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重庆市铜梁区人民医院</w:t>
      </w:r>
    </w:p>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医用耗材试剂公开论证遴选公告</w:t>
      </w:r>
    </w:p>
    <w:p>
      <w:pPr>
        <w:pStyle w:val="9"/>
        <w:widowControl/>
        <w:spacing w:beforeAutospacing="0" w:afterAutospacing="0" w:line="594" w:lineRule="exact"/>
        <w:ind w:firstLine="640" w:firstLineChars="200"/>
        <w:jc w:val="center"/>
        <w:outlineLvl w:val="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（项目号：医用耗材试剂遴选〔202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号）</w:t>
      </w:r>
    </w:p>
    <w:p>
      <w:pPr>
        <w:pStyle w:val="9"/>
        <w:widowControl/>
        <w:spacing w:beforeAutospacing="0" w:afterAutospacing="0" w:line="594" w:lineRule="exact"/>
        <w:jc w:val="both"/>
        <w:rPr>
          <w:rFonts w:ascii="仿宋" w:hAnsi="仿宋" w:eastAsia="仿宋" w:cs="宋体"/>
          <w:kern w:val="2"/>
          <w:sz w:val="28"/>
          <w:szCs w:val="28"/>
        </w:rPr>
      </w:pPr>
    </w:p>
    <w:p>
      <w:pPr>
        <w:adjustRightInd w:val="0"/>
        <w:snapToGrid w:val="0"/>
        <w:spacing w:line="440" w:lineRule="exact"/>
        <w:ind w:firstLine="640" w:firstLineChars="200"/>
        <w:jc w:val="left"/>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经重庆市铜梁区人民医院研究决定，我院按政府相关规定对一批医用耗材试剂进行公开论证遴选，欢迎符合条件的遴选人参与遴选。现将有关遴选事宜公告如下：</w:t>
      </w:r>
    </w:p>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拟进的医用耗材试剂品目种类</w:t>
      </w:r>
    </w:p>
    <w:tbl>
      <w:tblPr>
        <w:tblStyle w:val="19"/>
        <w:tblW w:w="9306" w:type="dxa"/>
        <w:jc w:val="center"/>
        <w:tblInd w:w="0" w:type="dxa"/>
        <w:tblLayout w:type="fixed"/>
        <w:tblCellMar>
          <w:top w:w="0" w:type="dxa"/>
          <w:left w:w="0" w:type="dxa"/>
          <w:bottom w:w="0" w:type="dxa"/>
          <w:right w:w="0" w:type="dxa"/>
        </w:tblCellMar>
      </w:tblPr>
      <w:tblGrid>
        <w:gridCol w:w="906"/>
        <w:gridCol w:w="5280"/>
        <w:gridCol w:w="3120"/>
      </w:tblGrid>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分包号</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遴选产品名称</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ind w:firstLine="480" w:firstLineChars="200"/>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品规</w:t>
            </w:r>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包一</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血透耗材</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bl>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遴选文件的获取</w:t>
      </w:r>
    </w:p>
    <w:p>
      <w:pPr>
        <w:adjustRightInd w:val="0"/>
        <w:snapToGrid w:val="0"/>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遴选文件获取方式：本项目遴选文件在重庆市铜梁区人民医院官网（www.tlxrmyy.net）上免费下载。</w:t>
      </w:r>
    </w:p>
    <w:p>
      <w:pPr>
        <w:adjustRightInd w:val="0"/>
        <w:snapToGrid w:val="0"/>
        <w:spacing w:line="440" w:lineRule="exact"/>
        <w:ind w:firstLine="736" w:firstLineChars="229"/>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三、报名及《遴选参与文件》的递交截止时间、地点</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报名及递交文件地点：重庆市铜梁区人民医院行政楼三楼306医学装备科办公室。</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报名及递交文件时间：即日起至202</w:t>
      </w:r>
      <w:r>
        <w:rPr>
          <w:rFonts w:hint="eastAsia" w:ascii="方正仿宋_GBK" w:hAnsi="方正仿宋_GBK" w:eastAsia="方正仿宋_GBK" w:cs="方正仿宋_GBK"/>
          <w:kern w:val="0"/>
          <w:sz w:val="32"/>
          <w:szCs w:val="32"/>
          <w:shd w:val="clear" w:color="auto" w:fill="FFFFFF"/>
          <w:lang w:val="en-US" w:eastAsia="zh-CN" w:bidi="ar"/>
        </w:rPr>
        <w:t>4</w:t>
      </w:r>
      <w:r>
        <w:rPr>
          <w:rFonts w:hint="eastAsia" w:ascii="方正仿宋_GBK" w:hAnsi="方正仿宋_GBK" w:eastAsia="方正仿宋_GBK" w:cs="方正仿宋_GBK"/>
          <w:kern w:val="0"/>
          <w:sz w:val="32"/>
          <w:szCs w:val="32"/>
          <w:shd w:val="clear" w:color="auto" w:fill="FFFFFF"/>
          <w:lang w:bidi="ar"/>
        </w:rPr>
        <w:t>年</w:t>
      </w:r>
      <w:r>
        <w:rPr>
          <w:rFonts w:hint="eastAsia" w:ascii="方正仿宋_GBK" w:hAnsi="方正仿宋_GBK" w:eastAsia="方正仿宋_GBK" w:cs="方正仿宋_GBK"/>
          <w:kern w:val="0"/>
          <w:sz w:val="32"/>
          <w:szCs w:val="32"/>
          <w:shd w:val="clear" w:color="auto" w:fill="FFFFFF"/>
          <w:lang w:val="en-US" w:eastAsia="zh-CN" w:bidi="ar"/>
        </w:rPr>
        <w:t>1</w:t>
      </w:r>
      <w:r>
        <w:rPr>
          <w:rFonts w:hint="eastAsia" w:ascii="方正仿宋_GBK" w:hAnsi="方正仿宋_GBK" w:eastAsia="方正仿宋_GBK" w:cs="方正仿宋_GBK"/>
          <w:kern w:val="0"/>
          <w:sz w:val="32"/>
          <w:szCs w:val="32"/>
          <w:shd w:val="clear" w:color="auto" w:fill="FFFFFF"/>
          <w:lang w:bidi="ar"/>
        </w:rPr>
        <w:t>月</w:t>
      </w:r>
      <w:r>
        <w:rPr>
          <w:rFonts w:hint="eastAsia" w:ascii="方正仿宋_GBK" w:hAnsi="方正仿宋_GBK" w:eastAsia="方正仿宋_GBK" w:cs="方正仿宋_GBK"/>
          <w:kern w:val="0"/>
          <w:sz w:val="32"/>
          <w:szCs w:val="32"/>
          <w:shd w:val="clear" w:color="auto" w:fill="FFFFFF"/>
          <w:lang w:val="en-US" w:eastAsia="zh-CN" w:bidi="ar"/>
        </w:rPr>
        <w:t>22</w:t>
      </w:r>
      <w:r>
        <w:rPr>
          <w:rFonts w:hint="eastAsia" w:ascii="方正仿宋_GBK" w:hAnsi="方正仿宋_GBK" w:eastAsia="方正仿宋_GBK" w:cs="方正仿宋_GBK"/>
          <w:kern w:val="0"/>
          <w:sz w:val="32"/>
          <w:szCs w:val="32"/>
          <w:shd w:val="clear" w:color="auto" w:fill="FFFFFF"/>
          <w:lang w:bidi="ar"/>
        </w:rPr>
        <w:t>日17:30分（工作时间内），逾期不予受理。</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报名所需资料：《遴选参与文件》（纸质档及电子档，电子档发邮箱：136356757@qq.com），同时携带产品实物进行测试。</w:t>
      </w:r>
    </w:p>
    <w:p>
      <w:pPr>
        <w:adjustRightInd w:val="0"/>
        <w:snapToGrid w:val="0"/>
        <w:spacing w:line="440" w:lineRule="exact"/>
        <w:ind w:firstLine="643" w:firstLineChars="200"/>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四、遴选会议时间、地点及联系方式</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bookmarkStart w:id="0" w:name="_Toc4387"/>
      <w:r>
        <w:rPr>
          <w:rFonts w:hint="eastAsia" w:ascii="方正仿宋_GBK" w:hAnsi="方正仿宋_GBK" w:eastAsia="方正仿宋_GBK" w:cs="方正仿宋_GBK"/>
          <w:b w:val="0"/>
          <w:bCs w:val="0"/>
          <w:kern w:val="0"/>
          <w:sz w:val="32"/>
          <w:shd w:val="clear" w:color="auto" w:fill="FFFFFF"/>
          <w:lang w:bidi="ar"/>
        </w:rPr>
        <w:t>遴选时间：另行通知。</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遴选地点：重庆市铜梁区人民医院。</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联系人  ：韦老师</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联系方式: 023-45656920</w:t>
      </w:r>
      <w:bookmarkEnd w:id="0"/>
      <w:r>
        <w:rPr>
          <w:rFonts w:hint="eastAsia" w:ascii="方正仿宋_GBK" w:hAnsi="方正仿宋_GBK" w:eastAsia="方正仿宋_GBK" w:cs="方正仿宋_GBK"/>
          <w:b w:val="0"/>
          <w:bCs w:val="0"/>
          <w:kern w:val="0"/>
          <w:sz w:val="32"/>
          <w:shd w:val="clear" w:color="auto" w:fill="FFFFFF"/>
          <w:lang w:bidi="ar"/>
        </w:rPr>
        <w:t xml:space="preserve"> </w:t>
      </w:r>
      <w:bookmarkStart w:id="18" w:name="_GoBack"/>
      <w:bookmarkEnd w:id="18"/>
    </w:p>
    <w:p>
      <w:pPr>
        <w:pStyle w:val="3"/>
        <w:ind w:firstLine="643" w:firstLineChars="200"/>
        <w:rPr>
          <w:rFonts w:ascii="方正仿宋_GBK" w:hAnsi="方正仿宋_GBK" w:eastAsia="方正仿宋_GBK" w:cs="方正仿宋_GBK"/>
          <w:kern w:val="0"/>
          <w:sz w:val="32"/>
          <w:shd w:val="clear" w:color="auto" w:fill="FFFFFF"/>
          <w:lang w:bidi="ar"/>
        </w:rPr>
      </w:pPr>
      <w:bookmarkStart w:id="1" w:name="_Toc7917"/>
      <w:r>
        <w:rPr>
          <w:rFonts w:hint="eastAsia" w:ascii="方正仿宋_GBK" w:hAnsi="方正仿宋_GBK" w:eastAsia="方正仿宋_GBK" w:cs="方正仿宋_GBK"/>
          <w:kern w:val="0"/>
          <w:sz w:val="32"/>
          <w:shd w:val="clear" w:color="auto" w:fill="FFFFFF"/>
          <w:lang w:bidi="ar"/>
        </w:rPr>
        <w:t>五、监督管理</w:t>
      </w:r>
      <w:bookmarkEnd w:id="1"/>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本项目采遴选过程由重庆市铜梁区人民医院纪检监察室或审计负责全程参与，接受社会监督。</w:t>
      </w:r>
    </w:p>
    <w:p>
      <w:pPr>
        <w:pStyle w:val="3"/>
        <w:ind w:firstLine="643" w:firstLineChars="200"/>
        <w:rPr>
          <w:rFonts w:ascii="方正仿宋_GBK" w:hAnsi="方正仿宋_GBK" w:eastAsia="方正仿宋_GBK" w:cs="方正仿宋_GBK"/>
          <w:kern w:val="0"/>
          <w:sz w:val="32"/>
          <w:shd w:val="clear" w:color="auto" w:fill="FFFFFF"/>
          <w:lang w:bidi="ar"/>
        </w:rPr>
      </w:pPr>
      <w:bookmarkStart w:id="2" w:name="_Toc6913"/>
      <w:r>
        <w:rPr>
          <w:rFonts w:hint="eastAsia" w:ascii="方正仿宋_GBK" w:hAnsi="方正仿宋_GBK" w:eastAsia="方正仿宋_GBK" w:cs="方正仿宋_GBK"/>
          <w:kern w:val="0"/>
          <w:sz w:val="32"/>
          <w:shd w:val="clear" w:color="auto" w:fill="FFFFFF"/>
          <w:lang w:bidi="ar"/>
        </w:rPr>
        <w:t>六、解释权</w:t>
      </w:r>
      <w:bookmarkEnd w:id="2"/>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本项目遴选文件由重庆市铜梁区人民医院医学装备科负责解释。</w:t>
      </w:r>
    </w:p>
    <w:p>
      <w:pPr>
        <w:pStyle w:val="9"/>
        <w:widowControl/>
        <w:spacing w:beforeAutospacing="0" w:afterAutospacing="0" w:line="594" w:lineRule="exact"/>
        <w:jc w:val="both"/>
        <w:rPr>
          <w:rFonts w:ascii="方正仿宋_GBK" w:hAnsi="方正仿宋_GBK" w:eastAsia="方正仿宋_GBK" w:cs="方正仿宋_GBK"/>
          <w:sz w:val="32"/>
          <w:szCs w:val="32"/>
          <w:shd w:val="clear" w:color="auto" w:fill="FFFFFF"/>
          <w:lang w:bidi="ar"/>
        </w:rPr>
        <w:sectPr>
          <w:pgSz w:w="11906" w:h="16838"/>
          <w:pgMar w:top="1134" w:right="850" w:bottom="1134" w:left="1134" w:header="851" w:footer="992" w:gutter="0"/>
          <w:cols w:space="0" w:num="1"/>
          <w:docGrid w:type="lines" w:linePitch="312" w:charSpace="0"/>
        </w:sectPr>
      </w:pPr>
    </w:p>
    <w:p>
      <w:pPr>
        <w:jc w:val="center"/>
        <w:outlineLvl w:val="0"/>
        <w:rPr>
          <w:rFonts w:ascii="仿宋" w:hAnsi="仿宋" w:eastAsia="仿宋" w:cs="华文中宋"/>
          <w:b/>
          <w:sz w:val="84"/>
          <w:szCs w:val="84"/>
        </w:rPr>
      </w:pPr>
      <w:bookmarkStart w:id="3" w:name="_Toc4049"/>
      <w:bookmarkStart w:id="4" w:name="_Toc30412"/>
      <w:bookmarkStart w:id="5" w:name="_Toc23878"/>
      <w:r>
        <w:rPr>
          <w:rFonts w:hint="eastAsia" w:ascii="仿宋" w:hAnsi="仿宋" w:eastAsia="仿宋" w:cs="华文中宋"/>
          <w:b/>
          <w:sz w:val="84"/>
          <w:szCs w:val="84"/>
        </w:rPr>
        <w:t>重庆市铜梁区人民医院</w:t>
      </w:r>
      <w:bookmarkEnd w:id="3"/>
      <w:bookmarkEnd w:id="4"/>
      <w:bookmarkEnd w:id="5"/>
    </w:p>
    <w:p>
      <w:pPr>
        <w:jc w:val="center"/>
        <w:rPr>
          <w:rFonts w:ascii="仿宋" w:hAnsi="仿宋" w:eastAsia="仿宋" w:cs="华文中宋"/>
          <w:b/>
          <w:sz w:val="84"/>
          <w:szCs w:val="84"/>
        </w:rPr>
      </w:pPr>
      <w:r>
        <w:rPr>
          <w:rFonts w:hint="eastAsia" w:ascii="仿宋" w:hAnsi="仿宋" w:eastAsia="仿宋" w:cs="华文中宋"/>
          <w:b/>
          <w:sz w:val="84"/>
          <w:szCs w:val="84"/>
        </w:rPr>
        <w:t>遴选文件</w:t>
      </w:r>
    </w:p>
    <w:p>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28" w:leftChars="6" w:hanging="315" w:hangingChars="98"/>
        <w:jc w:val="center"/>
        <w:rPr>
          <w:rFonts w:ascii="仿宋" w:hAnsi="仿宋" w:eastAsia="仿宋"/>
          <w:b/>
          <w:sz w:val="32"/>
          <w:szCs w:val="32"/>
        </w:rPr>
      </w:pPr>
    </w:p>
    <w:p>
      <w:pPr>
        <w:snapToGrid w:val="0"/>
        <w:spacing w:line="480" w:lineRule="auto"/>
        <w:ind w:left="328" w:leftChars="6" w:hanging="315" w:hangingChars="98"/>
        <w:rPr>
          <w:rFonts w:ascii="仿宋" w:hAnsi="仿宋" w:eastAsia="仿宋"/>
          <w:b/>
          <w:sz w:val="32"/>
          <w:szCs w:val="32"/>
        </w:rPr>
      </w:pPr>
    </w:p>
    <w:p>
      <w:pPr>
        <w:adjustRightInd w:val="0"/>
        <w:snapToGrid w:val="0"/>
        <w:spacing w:line="360" w:lineRule="auto"/>
        <w:ind w:firstLine="663" w:firstLineChars="150"/>
        <w:rPr>
          <w:rFonts w:hint="eastAsia" w:ascii="仿宋" w:hAnsi="仿宋" w:eastAsia="仿宋" w:cs="华文中宋"/>
          <w:b/>
          <w:sz w:val="44"/>
          <w:szCs w:val="44"/>
          <w:lang w:eastAsia="zh-CN"/>
        </w:rPr>
      </w:pPr>
      <w:r>
        <w:rPr>
          <w:rFonts w:hint="eastAsia" w:ascii="仿宋" w:hAnsi="仿宋" w:eastAsia="仿宋" w:cs="华文中宋"/>
          <w:b/>
          <w:sz w:val="44"/>
          <w:szCs w:val="44"/>
        </w:rPr>
        <w:t>遴选项目：</w:t>
      </w:r>
      <w:r>
        <w:rPr>
          <w:rFonts w:hint="eastAsia" w:ascii="仿宋" w:hAnsi="仿宋" w:eastAsia="仿宋" w:cs="华文中宋"/>
          <w:b/>
          <w:sz w:val="44"/>
          <w:szCs w:val="44"/>
          <w:lang w:eastAsia="zh-CN"/>
        </w:rPr>
        <w:t>血透耗材</w:t>
      </w:r>
    </w:p>
    <w:p>
      <w:pPr>
        <w:adjustRightInd w:val="0"/>
        <w:snapToGrid w:val="0"/>
        <w:spacing w:line="360" w:lineRule="auto"/>
        <w:ind w:firstLine="663" w:firstLineChars="150"/>
        <w:outlineLvl w:val="0"/>
        <w:rPr>
          <w:rFonts w:ascii="仿宋" w:hAnsi="仿宋" w:eastAsia="仿宋" w:cs="华文中宋"/>
          <w:b/>
          <w:sz w:val="44"/>
          <w:szCs w:val="44"/>
        </w:rPr>
      </w:pPr>
      <w:bookmarkStart w:id="6" w:name="_Toc19948"/>
      <w:bookmarkStart w:id="7" w:name="_Toc24405"/>
      <w:bookmarkStart w:id="8" w:name="_Toc25426"/>
      <w:r>
        <w:rPr>
          <w:rFonts w:hint="eastAsia" w:ascii="仿宋" w:hAnsi="仿宋" w:eastAsia="仿宋" w:cs="华文中宋"/>
          <w:b/>
          <w:sz w:val="44"/>
          <w:szCs w:val="44"/>
        </w:rPr>
        <w:t>项目编号：</w:t>
      </w:r>
      <w:bookmarkEnd w:id="6"/>
      <w:bookmarkEnd w:id="7"/>
      <w:bookmarkEnd w:id="8"/>
      <w:r>
        <w:rPr>
          <w:rFonts w:hint="eastAsia" w:ascii="仿宋" w:hAnsi="仿宋" w:eastAsia="仿宋" w:cs="华文中宋"/>
          <w:b/>
          <w:sz w:val="44"/>
          <w:szCs w:val="44"/>
        </w:rPr>
        <w:t>医用耗材试剂遴选〔202</w:t>
      </w:r>
      <w:r>
        <w:rPr>
          <w:rFonts w:hint="eastAsia" w:ascii="仿宋" w:hAnsi="仿宋" w:eastAsia="仿宋" w:cs="华文中宋"/>
          <w:b/>
          <w:sz w:val="44"/>
          <w:szCs w:val="44"/>
          <w:lang w:val="en-US" w:eastAsia="zh-CN"/>
        </w:rPr>
        <w:t>4</w:t>
      </w:r>
      <w:r>
        <w:rPr>
          <w:rFonts w:hint="eastAsia" w:ascii="仿宋" w:hAnsi="仿宋" w:eastAsia="仿宋" w:cs="华文中宋"/>
          <w:b/>
          <w:sz w:val="44"/>
          <w:szCs w:val="44"/>
        </w:rPr>
        <w:t>〕</w:t>
      </w:r>
      <w:r>
        <w:rPr>
          <w:rFonts w:hint="eastAsia" w:ascii="仿宋" w:hAnsi="仿宋" w:eastAsia="仿宋" w:cs="华文中宋"/>
          <w:b/>
          <w:sz w:val="44"/>
          <w:szCs w:val="44"/>
          <w:lang w:val="en-US" w:eastAsia="zh-CN"/>
        </w:rPr>
        <w:t>2</w:t>
      </w:r>
      <w:r>
        <w:rPr>
          <w:rFonts w:hint="eastAsia" w:ascii="仿宋" w:hAnsi="仿宋" w:eastAsia="仿宋" w:cs="华文中宋"/>
          <w:b/>
          <w:sz w:val="44"/>
          <w:szCs w:val="44"/>
        </w:rPr>
        <w:t>号</w:t>
      </w:r>
    </w:p>
    <w:p>
      <w:pPr>
        <w:adjustRightInd w:val="0"/>
        <w:snapToGrid w:val="0"/>
        <w:spacing w:line="360" w:lineRule="auto"/>
        <w:ind w:firstLine="663" w:firstLineChars="150"/>
        <w:outlineLvl w:val="0"/>
        <w:rPr>
          <w:rFonts w:ascii="仿宋" w:hAnsi="仿宋" w:eastAsia="仿宋" w:cs="华文中宋"/>
          <w:b/>
          <w:sz w:val="44"/>
          <w:szCs w:val="44"/>
        </w:rPr>
      </w:pPr>
      <w:bookmarkStart w:id="9" w:name="_Toc21379"/>
      <w:bookmarkStart w:id="10" w:name="_Toc1078"/>
      <w:bookmarkStart w:id="11" w:name="_Toc178"/>
      <w:r>
        <w:rPr>
          <w:rFonts w:hint="eastAsia" w:ascii="仿宋" w:hAnsi="仿宋" w:eastAsia="仿宋" w:cs="华文中宋"/>
          <w:b/>
          <w:sz w:val="44"/>
          <w:szCs w:val="44"/>
        </w:rPr>
        <w:t>遴 选 人：重庆市铜梁区人民医院</w:t>
      </w:r>
      <w:bookmarkEnd w:id="9"/>
      <w:bookmarkEnd w:id="10"/>
      <w:bookmarkEnd w:id="11"/>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12" w:name="_Toc31576"/>
      <w:bookmarkStart w:id="13" w:name="_Toc23577"/>
      <w:bookmarkStart w:id="14" w:name="_Toc30537"/>
      <w:r>
        <w:rPr>
          <w:rFonts w:hint="eastAsia" w:ascii="仿宋" w:hAnsi="仿宋" w:eastAsia="仿宋" w:cs="华文中宋"/>
          <w:b/>
          <w:sz w:val="28"/>
          <w:szCs w:val="28"/>
        </w:rPr>
        <w:t>重庆市铜梁区人民医院制</w:t>
      </w:r>
      <w:bookmarkEnd w:id="12"/>
      <w:bookmarkEnd w:id="13"/>
      <w:bookmarkEnd w:id="14"/>
    </w:p>
    <w:p>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5" w:name="_Toc11779"/>
      <w:bookmarkStart w:id="16" w:name="_Toc967"/>
      <w:bookmarkStart w:id="17" w:name="_Toc27085"/>
      <w:r>
        <w:rPr>
          <w:rFonts w:hint="eastAsia" w:ascii="仿宋" w:hAnsi="仿宋" w:eastAsia="仿宋" w:cs="华文中宋"/>
          <w:b/>
          <w:sz w:val="36"/>
          <w:szCs w:val="36"/>
        </w:rPr>
        <w:t>二0二</w:t>
      </w:r>
      <w:r>
        <w:rPr>
          <w:rFonts w:hint="eastAsia" w:ascii="仿宋" w:hAnsi="仿宋" w:eastAsia="仿宋" w:cs="华文中宋"/>
          <w:b/>
          <w:sz w:val="36"/>
          <w:szCs w:val="36"/>
          <w:lang w:eastAsia="zh-CN"/>
        </w:rPr>
        <w:t>四</w:t>
      </w:r>
      <w:r>
        <w:rPr>
          <w:rFonts w:hint="eastAsia" w:ascii="仿宋" w:hAnsi="仿宋" w:eastAsia="仿宋" w:cs="华文中宋"/>
          <w:b/>
          <w:sz w:val="36"/>
          <w:szCs w:val="36"/>
        </w:rPr>
        <w:t>年</w:t>
      </w:r>
      <w:r>
        <w:rPr>
          <w:rFonts w:hint="eastAsia" w:ascii="仿宋" w:hAnsi="仿宋" w:eastAsia="仿宋" w:cs="华文中宋"/>
          <w:b/>
          <w:sz w:val="36"/>
          <w:szCs w:val="36"/>
          <w:lang w:eastAsia="zh-CN"/>
        </w:rPr>
        <w:t>一</w:t>
      </w:r>
      <w:r>
        <w:rPr>
          <w:rFonts w:hint="eastAsia" w:ascii="仿宋" w:hAnsi="仿宋" w:eastAsia="仿宋" w:cs="华文中宋"/>
          <w:b/>
          <w:sz w:val="36"/>
          <w:szCs w:val="36"/>
        </w:rPr>
        <w:t>月</w:t>
      </w:r>
      <w:bookmarkEnd w:id="15"/>
      <w:bookmarkEnd w:id="16"/>
      <w:bookmarkEnd w:id="17"/>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sectPr>
          <w:pgSz w:w="11906" w:h="16838"/>
          <w:pgMar w:top="1134" w:right="850" w:bottom="1134" w:left="1134" w:header="851" w:footer="992" w:gutter="0"/>
          <w:cols w:space="425" w:num="1"/>
          <w:docGrid w:type="lines" w:linePitch="312"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在集中采购平台公示的集中采购目录内的林林种种的医用耗材试剂中，采购到符合我院临床质量与医疗安全需要的医用耗材试剂，我院在重庆市药交所集中交易平台签订购销合同及线上交易之前，按下列步骤实施新进医用耗材试剂公开论证及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医用耗材试剂生产商（进口产品为国内总代理经销商或区域代理经销商</w:t>
      </w:r>
      <w:r>
        <w:rPr>
          <w:rFonts w:hint="eastAsia" w:ascii="方正仿宋_GBK" w:hAnsi="方正仿宋_GBK" w:eastAsia="方正仿宋_GBK" w:cs="方正仿宋_GBK"/>
          <w:sz w:val="32"/>
          <w:szCs w:val="32"/>
          <w:shd w:val="clear" w:color="auto" w:fill="FFFFFF"/>
        </w:rPr>
        <w:t>）携相应资料和样品于公告之日起，</w:t>
      </w:r>
      <w:r>
        <w:rPr>
          <w:rFonts w:hint="eastAsia" w:ascii="方正仿宋_GBK" w:hAnsi="方正仿宋_GBK" w:eastAsia="方正仿宋_GBK" w:cs="方正仿宋_GBK"/>
          <w:sz w:val="32"/>
          <w:szCs w:val="32"/>
          <w:shd w:val="clear" w:color="auto" w:fill="FFFFFF"/>
          <w:lang w:val="en-US" w:eastAsia="zh-CN"/>
        </w:rPr>
        <w:t>5个工作日</w:t>
      </w:r>
      <w:r>
        <w:rPr>
          <w:rFonts w:hint="eastAsia" w:ascii="方正仿宋_GBK" w:hAnsi="方正仿宋_GBK" w:eastAsia="方正仿宋_GBK" w:cs="方正仿宋_GBK"/>
          <w:sz w:val="32"/>
          <w:szCs w:val="32"/>
          <w:shd w:val="clear" w:color="auto" w:fill="FFFFFF"/>
        </w:rPr>
        <w:t>内向我院推介产品。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或护理部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pPr>
        <w:pStyle w:val="9"/>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按需由医学装备科根据《意向性购销协议》线下采购。</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二、本次拟新进的医用耗材试剂品目种类</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 ；开户银行：农行重庆铜梁城南支行 ；银行账号：31180101040000950） </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kern w:val="2"/>
          <w:sz w:val="32"/>
          <w:szCs w:val="32"/>
          <w:shd w:val="clear" w:color="auto" w:fill="FFFFFF"/>
        </w:rPr>
        <w:t>并在重庆市药交所医药交易平台签订《医药交易平台电子交易合同》，合同每年一签，按需线上采购。</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因厂家停产等原因不能及时供货的品种，配送商应提前一周以书面形式通知医院并提供原厂停产等相关证明，同时提供符合医院使用要求的替代产品及相关证明材料。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pPr>
        <w:pStyle w:val="9"/>
        <w:widowControl/>
        <w:spacing w:beforeAutospacing="0" w:afterAutospacing="0" w:line="594" w:lineRule="exact"/>
        <w:ind w:firstLine="640" w:firstLineChars="200"/>
        <w:jc w:val="both"/>
        <w:outlineLvl w:val="0"/>
        <w:rPr>
          <w:rFonts w:hint="eastAsia" w:ascii="方正楷体_GBK" w:hAnsi="方正楷体_GBK" w:eastAsia="方正楷体_GBK" w:cs="方正楷体_GBK"/>
          <w:sz w:val="32"/>
          <w:szCs w:val="32"/>
          <w:shd w:val="clear" w:color="auto" w:fill="FFFFFF"/>
          <w:lang w:eastAsia="zh-CN"/>
        </w:rPr>
        <w:sectPr>
          <w:pgSz w:w="11906" w:h="16838"/>
          <w:pgMar w:top="1440" w:right="1803" w:bottom="1440" w:left="1803" w:header="851" w:footer="992" w:gutter="0"/>
          <w:cols w:space="0" w:num="1"/>
          <w:docGrid w:type="lines" w:linePitch="319" w:charSpace="0"/>
        </w:sectPr>
      </w:pPr>
      <w:r>
        <w:rPr>
          <w:rFonts w:hint="eastAsia" w:ascii="方正楷体_GBK" w:hAnsi="方正楷体_GBK" w:eastAsia="方正楷体_GBK" w:cs="方正楷体_GBK"/>
          <w:sz w:val="32"/>
          <w:szCs w:val="32"/>
          <w:shd w:val="clear" w:color="auto" w:fill="FFFFFF"/>
        </w:rPr>
        <w:t>（二）拟进的品目种类</w:t>
      </w:r>
      <w:r>
        <w:rPr>
          <w:rFonts w:hint="eastAsia" w:ascii="方正楷体_GBK" w:hAnsi="方正楷体_GBK" w:eastAsia="方正楷体_GBK" w:cs="方正楷体_GBK"/>
          <w:sz w:val="32"/>
          <w:szCs w:val="32"/>
          <w:shd w:val="clear" w:color="auto" w:fill="FFFFFF"/>
          <w:lang w:eastAsia="zh-CN"/>
        </w:rPr>
        <w:t>（以下为一整包，不分包）</w:t>
      </w:r>
    </w:p>
    <w:tbl>
      <w:tblPr>
        <w:tblStyle w:val="19"/>
        <w:tblW w:w="13447" w:type="dxa"/>
        <w:tblInd w:w="0" w:type="dxa"/>
        <w:tblLayout w:type="fixed"/>
        <w:tblCellMar>
          <w:top w:w="0" w:type="dxa"/>
          <w:left w:w="0" w:type="dxa"/>
          <w:bottom w:w="0" w:type="dxa"/>
          <w:right w:w="0" w:type="dxa"/>
        </w:tblCellMar>
      </w:tblPr>
      <w:tblGrid>
        <w:gridCol w:w="1737"/>
        <w:gridCol w:w="1155"/>
        <w:gridCol w:w="526"/>
        <w:gridCol w:w="959"/>
        <w:gridCol w:w="735"/>
        <w:gridCol w:w="3405"/>
        <w:gridCol w:w="1035"/>
        <w:gridCol w:w="915"/>
        <w:gridCol w:w="990"/>
        <w:gridCol w:w="1050"/>
        <w:gridCol w:w="940"/>
      </w:tblGrid>
      <w:tr>
        <w:tblPrEx>
          <w:tblLayout w:type="fixed"/>
          <w:tblCellMar>
            <w:top w:w="0" w:type="dxa"/>
            <w:left w:w="0" w:type="dxa"/>
            <w:bottom w:w="0" w:type="dxa"/>
            <w:right w:w="0" w:type="dxa"/>
          </w:tblCellMar>
        </w:tblPrEx>
        <w:trPr>
          <w:trHeight w:val="72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遴选产品名称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规格型号</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计价单位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单价限价（元）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预估年用量</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论证遴选基本需求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(产品适用范围)</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耗材分类代码</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一级分类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（学科、品类）</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二级分类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（用途、品目）</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三级分类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（部位、功能、品种）</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备注</w:t>
            </w:r>
          </w:p>
        </w:tc>
      </w:tr>
      <w:tr>
        <w:tblPrEx>
          <w:tblLayout w:type="fixed"/>
          <w:tblCellMar>
            <w:top w:w="0" w:type="dxa"/>
            <w:left w:w="0" w:type="dxa"/>
            <w:bottom w:w="0" w:type="dxa"/>
            <w:right w:w="0" w:type="dxa"/>
          </w:tblCellMar>
        </w:tblPrEx>
        <w:trPr>
          <w:trHeight w:val="72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一次性使用血液灌流器</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HA330</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1800.00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50 </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本产品与血液净化装置配合进行血液灌流治疗，利用合成树脂的吸附作用，通过体外循环血液灌流的方法来清除人体内源性和外源性代谢产物、毒物及余量药物。</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C10070116903000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10-血液净化材料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07-血液吸附材料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01-血液灌流（吸附）器及套装</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连续性血液净化管路</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mutifitratecassette</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1480.00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50 </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本产品与急性透析和体外血液治疗机配套使用，将患者血液引入体外循环回路中，经血液净化治疗后，再回输到患者体内。</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C10040201000000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10-血液净化材料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04-血液透析滤过材料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02-血液透析滤过管路</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血浆滤过器</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Plasma Flux P2 dry</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支</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2200.00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5 </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本产品一次性使用于血浆分离，适用于所有需血浆滤过的疾病，如:自身免疫性疾病，代谢性疾病，内、外源性毒血症。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C10030116700000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10-血液净化材料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03-血浆置换材料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01-血浆置换（分离）器及套装</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一次性使用血液透析滤过器及配套管路</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Prismaflex M150 Set</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1700.00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96 </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本产品为环氧乙烷灭菌该产品仅适用于与RISMAFLEX连续性血液净化装置一同使用，用来提供连续体液处理和肾替代治疗。本系统适用于患急性肾脏衰竭、液体过量，或两种情况都有的患者。</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C10050116700000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10-血液净化材料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05-连续性血液滤过材料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01-连续性血液滤过器及套装</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一次性使用胆红素血浆吸附器</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KC B-350</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3500.00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3 </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本产品与血浆分离器和血液净化设备配套使用，适用于治疗急慢性肝炎、重型肝炎、胆汁淤积型肝炎引起的高胆红素血症。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C10070216902000112800000001</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10-血液净化材料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07-血液吸附材料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02-血浆灌流（吸附）器</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一次性使用吸引连接管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I型-1.7m</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根</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5.00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800 </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接头处可360°自由弯曲；材管路外部加筋不易折管；高弹管路、耐弯耐折,规格齐全1.7m/2.0m/2.2m/2.5m/3.0m/4.0m</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C14171101000000068000000004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基础卫生材料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导管、引流装置</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冲洗、吸引管</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空心纤维血液透析滤过器</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AV600S</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支</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375.00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30 </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本产品设计一次性使用于急性透析治疗，这些治疗包括机器辅助进行的连续性静脉-静脉血液滤过，血液透析以及血液透析滤过(CVVH, CVVHD， CVVHDF)。</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C10040116700000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10-血液净化材料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04-血液透析滤过材料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01-血液透析滤过器</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一次性使用血液灌流器</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HA130</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599.00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2000 </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本产品与血液净化装置配合进行血液灌流治疗，利用合成树脂的吸附作用，通过体外循环血液灌流的方法来清除人体内源性和外源性代谢产物、毒物及余量药物。</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C10070116903000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10-血液净化材料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07-血液吸附材料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01-血液灌流（吸附）器及套装</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空心纤维血液透析器</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FX80</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180.00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1320 </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本产品用于慢性肾功能衰竭患者进行血液透析或血液滤过治疗使用。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C10080117000001</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10-血液净化材料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04-血液透析滤过材料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01-血液透析滤过器</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72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空心纤维血液透析器</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FX10</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100.00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24100 </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本品是配合血液透析装置使用，供慢性肾功能衰竭患者进行血液透析治疗，一次性使用。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C10080117000003</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10-血液净化材料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08-血液透析材料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01-血液透析器</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72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空心纤维血液透析滤过器</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FX600HDF</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支</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226.00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2700 </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本产品一次性使用于常规血液透析或血液透析滤过治疗。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C10040116700000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10-血液净化材料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04-血液透析滤过材料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01-血液透析滤过器</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一次性透析用血液回路</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AP16641</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35.00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24704 </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本品为一次性使用。本品作为血液透析治疗时的体外循环管路，用来协助完成透析治疗，故适用于需要进行血液透析治疗的患者。</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C10080217100000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10-血液净化材料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08-血液透析材料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02-血液透析用血路管</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血液净化体外循环血路</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AV-SetONLINEpius 5008-R</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78.00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2040 </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本产品为一次性使用产品，用于体外血液净化治疗。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C10040201000000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10-血液净化材料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04-血液透析滤过材料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02-血液透析滤过管路</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费森尤斯血滤机连接使用</w:t>
            </w:r>
          </w:p>
        </w:tc>
      </w:tr>
      <w:tr>
        <w:tblPrEx>
          <w:tblLayout w:type="fixed"/>
          <w:tblCellMar>
            <w:top w:w="0" w:type="dxa"/>
            <w:left w:w="0" w:type="dxa"/>
            <w:bottom w:w="0" w:type="dxa"/>
            <w:right w:w="0" w:type="dxa"/>
          </w:tblCellMar>
        </w:tblPrEx>
        <w:trPr>
          <w:trHeight w:val="72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一次性使用无菌血液透析导管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双腔11.5Fr*16cm FH-2155</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根</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520.00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180 </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本产品是供医疗单位进行血液透析、静脉输液用，也可持续监测中心静脉压力。使用时间不得超过30天。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C10080600400001</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10-血液净化材料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08-血液透析材料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06-透析用临时中心静脉导管</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一次性使用无菌血液透析导管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双腔11.5Fr*20cm FH-2156</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根</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520.00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180 </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本产品是供医疗单位进行血液透析、静脉输液用，也可持续监测中心静脉压力。使用时间不得超过30天。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C10080600400001</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10-血液净化材料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08-血液透析材料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06-透析用临时中心静脉导管</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一次性动静脉穿刺针</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17g*1hc-30w</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支</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4.50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61000 </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本品适用于临床上血液透析时的血管穿刺。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C16030202600000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16-注射穿刺类材料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03-动静脉、管腔室穿刺器</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02-动静脉瘘穿刺针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预充式透析器/透析管路冲洗器</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1000ml</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13.95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3600 </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用于血液透析治疗过程中透析器与透析管理的冲洗与预充</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C10100100000000099910000115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血液净化材料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其他血液净化材料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其他血液净化材料及附件</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透析液过滤器</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DIASAFE</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支</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990.00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120 </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本品配合费森尤斯公司生产的血液透析装置使用，其工作原理是利用空心纤维膜的作用，对配套血液透析装置使用的透析液进行处理，制备符合要求的超纯透析液。本产品应在使.用12周或100次治疗(Online Plus)后更换。</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C10080815900000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10-血液净化材料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10-其他血液净化材料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01-其他血液净化材料及附件</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费森尤斯血透机连接使用</w:t>
            </w:r>
          </w:p>
        </w:tc>
      </w:tr>
      <w:tr>
        <w:tblPrEx>
          <w:tblLayout w:type="fixed"/>
          <w:tblCellMar>
            <w:top w:w="0" w:type="dxa"/>
            <w:left w:w="0" w:type="dxa"/>
            <w:bottom w:w="0" w:type="dxa"/>
            <w:right w:w="0" w:type="dxa"/>
          </w:tblCellMar>
        </w:tblPrEx>
        <w:trPr>
          <w:trHeight w:val="72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血液透析浓缩液(A液）</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A浓缩液KC200401/10L</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桶</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69.00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10900 </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血液透析干粉由A干粉和B干粉组成。A干粉由氯化钠、氯化钾、氯化钙、氯化镁、冰醋酸和醋酸钠组成; B干粉由碳酸氢钠或碳酸氢钠和氯化钠混合物组成。</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C10100124500002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10-血液净化材料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10-其他血液净化材料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01-其他血液净化材料及附件</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血液透析浓宿液（B液)</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KC200401</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桶</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44.00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790 </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A浓缩液由氯化钠(NaCI)、氯化钾(KCI)、氯化钙(CaCl2:2H2O)、氯化镁(MgCl2.6H2O)、冰醋酸(C2H4O2)的水溶液组成; B浓缩液由碳酸氢钠(NaHCO3)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或碳酸氢钠( NaHCO3)和氯化钠( NaCl)的水溶液组成。</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C10100124500002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10-血液净化材料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10-其他血液净化材料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01-其他血液净化材料及附件</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血液透析干粉</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KC2003F2B</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袋</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45.00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9000 </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本品配制成溶液后，与相应血液透析机配套使用，适用于血液透析。</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C10100124400001</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10-血液净化材料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10-其他血液净化材料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01-其他血液净化材料及附件</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血液透析用干粉</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碳酸氢盐浓缩干粉bibag650g（5008 design）</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袋</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45.00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10240 </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用于医师处方的体外碳酸氢盐血液透析或血液透析滤过。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C10100124400001</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10-血液净化材料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10-其他血液净化材料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01-其他血液净化材料及附件</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柠檬酸消毒液</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5L</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桶</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250.00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125 </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适用于血液透析机内部管路的消毒。</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柠檬酸消毒液</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5L</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桶</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490.00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240 </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用于血液透析设备内部内部水路的热消毒。</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离子交换树脂再生剂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球状片剂/10Kg</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KG</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5.90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8000 </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硬度检测试剂盒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100次</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盒</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370.00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 </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余氯检测试剂盒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100次</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盒</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370.00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3 </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过氧乙酸残留测定试纸</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(0-40mg/L)100条</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盒</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370.00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 </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2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柠檬酸检测试剂盒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50次</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盒</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370.00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 </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777"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水滤芯</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各型号</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950.00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7 </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color w:val="000000"/>
                <w:kern w:val="0"/>
                <w:sz w:val="20"/>
                <w:szCs w:val="20"/>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费森尤斯水处理专用</w:t>
            </w:r>
          </w:p>
        </w:tc>
      </w:tr>
    </w:tbl>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备注：</w:t>
      </w:r>
    </w:p>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1.参与人推介的耗材试剂产品，均须是在重庆市药交所交易的产品，遴选参与人应提供产品在重庆药交所产品挂网的截屏资料，后续采购必须从药交所线上采购（柠檬酸消毒液、离子交换树脂再生剂、硬度检测试剂盒、余氯检测试剂盒、过氧乙酸残留测定试纸、柠檬酸检测试剂盒、水滤芯等除外）。</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2.</w:t>
      </w:r>
      <w:r>
        <w:rPr>
          <w:rFonts w:hint="eastAsia" w:ascii="宋体" w:hAnsi="宋体" w:eastAsia="宋体" w:cs="宋体"/>
          <w:color w:val="000000"/>
          <w:kern w:val="0"/>
          <w:szCs w:val="21"/>
          <w:lang w:bidi="ar"/>
        </w:rPr>
        <w:t>参与人推介的产品，应有三年内在重庆或其他省市级三甲医院的长期销售业绩；遴选参与人应提供产品应用的合同复印件或发票复印件且附带产品目录，并附随相关医院等级证明材料复印件，同时加盖遴选参与人公章。</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3</w:t>
      </w:r>
      <w:r>
        <w:rPr>
          <w:rFonts w:hint="eastAsia" w:ascii="宋体" w:hAnsi="宋体" w:eastAsia="宋体" w:cs="宋体"/>
          <w:color w:val="000000"/>
          <w:kern w:val="0"/>
          <w:szCs w:val="21"/>
          <w:lang w:bidi="ar"/>
        </w:rPr>
        <w:t>.上述证明材料，在遴选参与人应编制于《遴选参与文件》内第（四）部分，并在向医院递交《遴选参与文件》时开封文件提示医院审核。</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4</w:t>
      </w:r>
      <w:r>
        <w:rPr>
          <w:rFonts w:hint="eastAsia" w:ascii="宋体" w:hAnsi="宋体" w:eastAsia="宋体" w:cs="宋体"/>
          <w:color w:val="000000"/>
          <w:kern w:val="0"/>
          <w:szCs w:val="21"/>
          <w:lang w:bidi="ar"/>
        </w:rPr>
        <w:t>.经医院审核，未提供或提供资料不符合上述要求者，产品业绩及相关报价无效；产品丧失中选资格。</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5</w:t>
      </w:r>
      <w:r>
        <w:rPr>
          <w:rFonts w:hint="eastAsia" w:ascii="宋体" w:hAnsi="宋体" w:eastAsia="宋体" w:cs="宋体"/>
          <w:color w:val="000000"/>
          <w:kern w:val="0"/>
          <w:szCs w:val="21"/>
          <w:lang w:bidi="ar"/>
        </w:rPr>
        <w:t>.参与人报名时提供参与包的所有型号样品不低于</w:t>
      </w:r>
      <w:r>
        <w:rPr>
          <w:rFonts w:hint="eastAsia" w:ascii="宋体" w:hAnsi="宋体" w:eastAsia="宋体" w:cs="宋体"/>
          <w:color w:val="000000"/>
          <w:kern w:val="0"/>
          <w:szCs w:val="21"/>
          <w:lang w:val="en-US" w:eastAsia="zh-CN" w:bidi="ar"/>
        </w:rPr>
        <w:t>1套</w:t>
      </w:r>
      <w:r>
        <w:rPr>
          <w:rFonts w:hint="eastAsia" w:ascii="宋体" w:hAnsi="宋体" w:eastAsia="宋体" w:cs="宋体"/>
          <w:color w:val="000000"/>
          <w:kern w:val="0"/>
          <w:szCs w:val="21"/>
          <w:lang w:bidi="ar"/>
        </w:rPr>
        <w:t>样品，供医院测试核验是否符合本院的医疗质量与安全基本要求（样品测试核验后医院不予退回）。</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val="en-US" w:eastAsia="zh-CN" w:bidi="ar"/>
        </w:rPr>
        <w:t>6</w:t>
      </w:r>
      <w:r>
        <w:rPr>
          <w:rFonts w:hint="eastAsia" w:ascii="宋体" w:hAnsi="宋体" w:eastAsia="宋体" w:cs="宋体"/>
          <w:color w:val="000000"/>
          <w:kern w:val="0"/>
          <w:szCs w:val="21"/>
          <w:lang w:bidi="ar"/>
        </w:rPr>
        <w:t>.上述型号是我院在用型号，参与人推介的产品名称及型号可与上表中不一致，但作用、范围、功能必须与该型号的产品作用、范围、功能一致</w:t>
      </w:r>
      <w:r>
        <w:rPr>
          <w:rFonts w:hint="eastAsia" w:ascii="宋体" w:hAnsi="宋体" w:eastAsia="宋体" w:cs="宋体"/>
          <w:color w:val="000000"/>
          <w:kern w:val="0"/>
          <w:szCs w:val="21"/>
          <w:lang w:eastAsia="zh-CN" w:bidi="ar"/>
        </w:rPr>
        <w:t>。</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val="en-US" w:eastAsia="zh-CN" w:bidi="ar"/>
        </w:rPr>
        <w:t>7</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eastAsia="zh-CN" w:bidi="ar"/>
        </w:rPr>
        <w:t>我院现有费森血透机</w:t>
      </w:r>
      <w:r>
        <w:rPr>
          <w:rFonts w:hint="eastAsia" w:ascii="宋体" w:hAnsi="宋体" w:eastAsia="宋体" w:cs="宋体"/>
          <w:color w:val="000000"/>
          <w:kern w:val="0"/>
          <w:szCs w:val="21"/>
          <w:lang w:val="en-US" w:eastAsia="zh-CN" w:bidi="ar"/>
        </w:rPr>
        <w:t>57台，遴选产品须匹配我院现有机型的使用，同时中选人需要对我院现有设备进行维修、保养、质控校准等工作</w:t>
      </w:r>
      <w:r>
        <w:rPr>
          <w:rFonts w:hint="eastAsia" w:ascii="宋体" w:hAnsi="宋体" w:eastAsia="宋体" w:cs="宋体"/>
          <w:color w:val="000000"/>
          <w:kern w:val="0"/>
          <w:szCs w:val="21"/>
          <w:lang w:eastAsia="zh-CN" w:bidi="ar"/>
        </w:rPr>
        <w:t>。</w:t>
      </w:r>
    </w:p>
    <w:p>
      <w:pPr>
        <w:rPr>
          <w:rFonts w:hint="eastAsia" w:ascii="宋体" w:hAnsi="宋体" w:eastAsia="宋体" w:cs="宋体"/>
          <w:color w:val="000000"/>
          <w:kern w:val="0"/>
          <w:szCs w:val="21"/>
          <w:lang w:eastAsia="zh-CN" w:bidi="ar"/>
        </w:rPr>
      </w:pPr>
    </w:p>
    <w:p>
      <w:pPr>
        <w:pStyle w:val="2"/>
        <w:sectPr>
          <w:pgSz w:w="16838" w:h="11906" w:orient="landscape"/>
          <w:pgMar w:top="1803" w:right="1440" w:bottom="1803" w:left="1440" w:header="851" w:footer="992" w:gutter="0"/>
          <w:cols w:space="0" w:num="1"/>
          <w:docGrid w:type="lines" w:linePitch="319"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pPr>
        <w:pStyle w:val="9"/>
        <w:widowControl/>
        <w:numPr>
          <w:ilvl w:val="0"/>
          <w:numId w:val="2"/>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9"/>
        <w:tblW w:w="8765" w:type="dxa"/>
        <w:tblInd w:w="0" w:type="dxa"/>
        <w:tblLayout w:type="fixed"/>
        <w:tblCellMar>
          <w:top w:w="0" w:type="dxa"/>
          <w:left w:w="0" w:type="dxa"/>
          <w:bottom w:w="0" w:type="dxa"/>
          <w:right w:w="0" w:type="dxa"/>
        </w:tblCellMar>
      </w:tblPr>
      <w:tblGrid>
        <w:gridCol w:w="2385"/>
        <w:gridCol w:w="6380"/>
      </w:tblGrid>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tblPrEx>
          <w:tblLayout w:type="fixed"/>
          <w:tblCellMar>
            <w:top w:w="0" w:type="dxa"/>
            <w:left w:w="0" w:type="dxa"/>
            <w:bottom w:w="0" w:type="dxa"/>
            <w:right w:w="0" w:type="dxa"/>
          </w:tblCellMar>
        </w:tblPrEx>
        <w:trPr>
          <w:trHeight w:val="800"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铜梁人民医院医用耗材遴选〔202</w:t>
            </w:r>
            <w:r>
              <w:rPr>
                <w:rFonts w:hint="eastAsia" w:ascii="方正仿宋_GBK" w:hAnsi="方正仿宋_GBK" w:eastAsia="方正仿宋_GBK" w:cs="方正仿宋_GBK"/>
                <w:kern w:val="0"/>
                <w:sz w:val="32"/>
                <w:szCs w:val="32"/>
                <w:shd w:val="clear" w:color="auto" w:fill="FFFFFF"/>
                <w:lang w:val="en-US" w:eastAsia="zh-CN" w:bidi="ar"/>
              </w:rPr>
              <w:t>4</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2</w:t>
            </w:r>
            <w:r>
              <w:rPr>
                <w:rFonts w:hint="eastAsia" w:ascii="方正仿宋_GBK" w:hAnsi="方正仿宋_GBK" w:eastAsia="方正仿宋_GBK" w:cs="方正仿宋_GBK"/>
                <w:kern w:val="0"/>
                <w:sz w:val="32"/>
                <w:szCs w:val="32"/>
                <w:shd w:val="clear" w:color="auto" w:fill="FFFFFF"/>
                <w:lang w:bidi="ar"/>
              </w:rPr>
              <w:t>号</w:t>
            </w: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3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ascii="方正仿宋_GBK" w:hAnsi="方正仿宋_GBK" w:eastAsia="方正仿宋_GBK" w:cs="方正仿宋_GBK"/>
                <w:kern w:val="0"/>
                <w:sz w:val="32"/>
                <w:szCs w:val="32"/>
                <w:shd w:val="clear" w:color="auto" w:fill="FFFFFF"/>
                <w:lang w:bidi="ar"/>
              </w:rPr>
            </w:pPr>
          </w:p>
        </w:tc>
      </w:tr>
    </w:tbl>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（二）遴选参与人应提供如下资质文件复印件或影印件，并加盖参与人鲜章；原件随时可调备查。</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1、遴选参与人资质证明材料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医疗器械经营许可证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⑤参与人公司法定代表人身份证复印件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⑥参与人公司委托负责本次遴选事宜人的授权委托书</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⑦负责本次遴选事宜人的身份证复印件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注：已办理三证合一的参与人，提供以上①、②、⑤、⑥、⑦即可。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2、医用耗材生产企业资质证明材料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医疗器械生产许可证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注：已办理三证合一的生产厂家，提供以上①、②即可。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3、医用耗材试剂资质证明材料</w:t>
      </w:r>
    </w:p>
    <w:p>
      <w:pPr>
        <w:pStyle w:val="9"/>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医疗器械注册证</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4、授权书</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生产企业授予代理配送商的授权书。</w:t>
      </w:r>
    </w:p>
    <w:p>
      <w:pPr>
        <w:spacing w:line="594" w:lineRule="exact"/>
        <w:rPr>
          <w:rFonts w:hint="eastAsia" w:ascii="方正仿宋_GBK" w:hAnsi="方正仿宋_GBK" w:eastAsia="方正仿宋_GBK" w:cs="方正仿宋_GBK"/>
          <w:color w:val="666666"/>
          <w:sz w:val="32"/>
          <w:szCs w:val="32"/>
          <w:shd w:val="clear" w:color="auto" w:fill="FFFFFF"/>
          <w:lang w:eastAsia="zh-CN"/>
        </w:rPr>
        <w:sectPr>
          <w:pgSz w:w="11906" w:h="16838"/>
          <w:pgMar w:top="1800" w:right="1440" w:bottom="1800" w:left="1440" w:header="851" w:footer="992" w:gutter="0"/>
          <w:cols w:space="0" w:num="1"/>
          <w:docGrid w:type="lines" w:linePitch="319" w:charSpace="0"/>
        </w:sectPr>
      </w:pPr>
      <w:r>
        <w:rPr>
          <w:rFonts w:hint="eastAsia" w:ascii="方正楷体_GBK" w:hAnsi="方正楷体_GBK" w:eastAsia="方正楷体_GBK" w:cs="方正楷体_GBK"/>
          <w:kern w:val="0"/>
          <w:sz w:val="32"/>
          <w:szCs w:val="32"/>
          <w:shd w:val="clear" w:color="auto" w:fill="FFFFFF"/>
          <w:lang w:bidi="ar"/>
        </w:rPr>
        <w:t>（三）遴选产品报价表模板</w:t>
      </w:r>
      <w:r>
        <w:rPr>
          <w:rFonts w:hint="eastAsia" w:ascii="方正楷体_GBK" w:hAnsi="方正楷体_GBK" w:eastAsia="方正楷体_GBK" w:cs="方正楷体_GBK"/>
          <w:kern w:val="0"/>
          <w:sz w:val="32"/>
          <w:szCs w:val="32"/>
          <w:shd w:val="clear" w:color="auto" w:fill="FFFFFF"/>
          <w:lang w:eastAsia="zh-CN" w:bidi="ar"/>
        </w:rPr>
        <w:t>（见附件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仿宋_GBK" w:hAnsi="方正仿宋_GBK" w:eastAsia="方正仿宋_GBK" w:cs="方正仿宋_GBK"/>
          <w:color w:val="666666"/>
          <w:sz w:val="32"/>
          <w:szCs w:val="32"/>
          <w:shd w:val="clear" w:color="auto" w:fill="FFFFFF"/>
          <w:lang w:eastAsia="zh-CN"/>
        </w:rPr>
        <w:t>。</w:t>
      </w:r>
    </w:p>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（四）遴选参与人应提供如下《唯一配送权承诺书》；同时加盖遴选参与人公章。</w:t>
      </w:r>
    </w:p>
    <w:tbl>
      <w:tblPr>
        <w:tblStyle w:val="19"/>
        <w:tblpPr w:leftFromText="180" w:rightFromText="180" w:vertAnchor="text" w:horzAnchor="page" w:tblpX="1094" w:tblpY="159"/>
        <w:tblOverlap w:val="never"/>
        <w:tblW w:w="1037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3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205" w:hRule="atLeast"/>
        </w:trPr>
        <w:tc>
          <w:tcPr>
            <w:tcW w:w="1037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tcPr>
          <w:p>
            <w:pPr>
              <w:pStyle w:val="9"/>
              <w:widowControl/>
              <w:spacing w:beforeAutospacing="0" w:after="135" w:afterAutospacing="0" w:line="240" w:lineRule="atLeast"/>
              <w:jc w:val="center"/>
              <w:rPr>
                <w:rFonts w:ascii="Microsoft YaHei UI" w:hAnsi="Microsoft YaHei UI" w:eastAsia="Microsoft YaHei UI" w:cs="Microsoft YaHei UI"/>
                <w:sz w:val="22"/>
                <w:szCs w:val="22"/>
              </w:rPr>
            </w:pPr>
            <w:r>
              <w:rPr>
                <w:rFonts w:hint="eastAsia" w:ascii="仿宋" w:hAnsi="仿宋" w:eastAsia="仿宋" w:cs="仿宋"/>
              </w:rPr>
              <w:t>唯一配送权承诺书</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sz w:val="22"/>
                <w:szCs w:val="22"/>
              </w:rPr>
              <w:t>配送商                       ，兹向重庆市铜梁区人民医院承诺于下：</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rPr>
              <w:t>本公司已取所有产品的生产企业对重庆市铜梁区人民医院的唯一配送权。如有不实，自动丧失中选资格。</w:t>
            </w:r>
          </w:p>
          <w:p>
            <w:pPr>
              <w:pStyle w:val="9"/>
              <w:widowControl/>
              <w:spacing w:beforeAutospacing="0" w:after="135" w:afterAutospacing="0" w:line="405" w:lineRule="atLeast"/>
              <w:jc w:val="both"/>
              <w:rPr>
                <w:rFonts w:ascii="仿宋" w:hAnsi="仿宋" w:eastAsia="仿宋" w:cs="仿宋"/>
                <w:sz w:val="22"/>
                <w:szCs w:val="22"/>
              </w:rPr>
            </w:pPr>
            <w:r>
              <w:rPr>
                <w:rFonts w:hint="eastAsia" w:ascii="仿宋" w:hAnsi="仿宋" w:eastAsia="仿宋" w:cs="仿宋"/>
              </w:rPr>
              <w:t> 生产企业签章：                                                  </w:t>
            </w:r>
            <w:r>
              <w:rPr>
                <w:rFonts w:hint="eastAsia" w:ascii="仿宋" w:hAnsi="仿宋" w:eastAsia="仿宋" w:cs="仿宋"/>
                <w:sz w:val="22"/>
                <w:szCs w:val="22"/>
              </w:rPr>
              <w:t>配送商签：</w:t>
            </w:r>
          </w:p>
          <w:p>
            <w:pPr>
              <w:pStyle w:val="9"/>
              <w:widowControl/>
              <w:spacing w:beforeAutospacing="0" w:after="135" w:afterAutospacing="0" w:line="405" w:lineRule="atLeast"/>
              <w:jc w:val="both"/>
              <w:rPr>
                <w:rFonts w:ascii="Microsoft YaHei UI" w:hAnsi="Microsoft YaHei UI" w:eastAsia="Microsoft YaHei UI" w:cs="Microsoft YaHei UI"/>
                <w:sz w:val="22"/>
                <w:szCs w:val="22"/>
              </w:rPr>
            </w:pPr>
            <w:r>
              <w:rPr>
                <w:rFonts w:hint="eastAsia" w:ascii="仿宋" w:hAnsi="仿宋" w:eastAsia="仿宋" w:cs="仿宋"/>
              </w:rPr>
              <w:t>                                                            签章时间：</w:t>
            </w:r>
          </w:p>
        </w:tc>
      </w:tr>
    </w:tbl>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（五）产品业绩证明</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1.参与人推介的耗材试剂产品，</w:t>
      </w:r>
      <w:r>
        <w:rPr>
          <w:rFonts w:hint="eastAsia" w:ascii="方正仿宋_GBK" w:hAnsi="方正仿宋_GBK" w:eastAsia="方正仿宋_GBK" w:cs="方正仿宋_GBK"/>
          <w:color w:val="FF0000"/>
          <w:sz w:val="32"/>
          <w:szCs w:val="32"/>
          <w:shd w:val="clear" w:color="auto" w:fill="FFFFFF"/>
        </w:rPr>
        <w:t>应有三年内在重庆市或其他省市级三甲医院的销售业绩</w:t>
      </w:r>
      <w:r>
        <w:rPr>
          <w:rFonts w:hint="eastAsia" w:ascii="方正仿宋_GBK" w:hAnsi="方正仿宋_GBK" w:eastAsia="方正仿宋_GBK" w:cs="方正仿宋_GBK"/>
          <w:sz w:val="32"/>
          <w:szCs w:val="32"/>
          <w:shd w:val="clear" w:color="auto" w:fill="FFFFFF"/>
        </w:rPr>
        <w:t>；遴选参与人应提供产品应用的合同复印件或发票复印件，并附随相关医院等级证明材料复印件，同时加盖遴选参与人公章。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2.上述证明材料，在遴选参与人应编制于《遴选参与文件》内，并在向医院递交《遴选参与文件》时开封文件提示医院审核。</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（六）《遴选企业须知》（见附件</w:t>
      </w:r>
      <w:r>
        <w:rPr>
          <w:rFonts w:hint="eastAsia" w:ascii="方正楷体_GBK" w:hAnsi="方正楷体_GBK" w:eastAsia="方正楷体_GBK" w:cs="方正楷体_GBK"/>
          <w:sz w:val="32"/>
          <w:szCs w:val="32"/>
          <w:shd w:val="clear" w:color="auto" w:fill="FFFFFF"/>
          <w:lang w:val="en-US" w:eastAsia="zh-CN"/>
        </w:rPr>
        <w:t>2</w:t>
      </w:r>
      <w:r>
        <w:rPr>
          <w:rFonts w:hint="eastAsia" w:ascii="方正楷体_GBK" w:hAnsi="方正楷体_GBK" w:eastAsia="方正楷体_GBK" w:cs="方正楷体_GBK"/>
          <w:sz w:val="32"/>
          <w:szCs w:val="32"/>
          <w:shd w:val="clear" w:color="auto" w:fill="FFFFFF"/>
        </w:rPr>
        <w:t>）</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（七）参与人认为需要提供的其他资料，内容格式自拟。</w:t>
      </w:r>
    </w:p>
    <w:p>
      <w:pPr>
        <w:pStyle w:val="9"/>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1.本遴选项目采取整包报价</w:t>
      </w:r>
      <w:r>
        <w:rPr>
          <w:rFonts w:hint="eastAsia" w:ascii="方正仿宋_GBK" w:hAnsi="方正仿宋_GBK" w:eastAsia="方正仿宋_GBK" w:cs="方正仿宋_GBK"/>
          <w:sz w:val="32"/>
          <w:szCs w:val="32"/>
          <w:shd w:val="clear" w:color="auto" w:fill="FFFFFF"/>
          <w:lang w:eastAsia="zh-CN"/>
        </w:rPr>
        <w:t>（所有产品单价</w:t>
      </w:r>
      <w:r>
        <w:rPr>
          <w:rFonts w:hint="eastAsia" w:ascii="方正仿宋_GBK" w:hAnsi="方正仿宋_GBK" w:eastAsia="方正仿宋_GBK" w:cs="方正仿宋_GBK"/>
          <w:sz w:val="32"/>
          <w:szCs w:val="32"/>
          <w:shd w:val="clear" w:color="auto" w:fill="FFFFFF"/>
          <w:lang w:val="en-US" w:eastAsia="zh-CN"/>
        </w:rPr>
        <w:t>x预估数量的合计金额）</w:t>
      </w:r>
      <w:r>
        <w:rPr>
          <w:rFonts w:hint="eastAsia" w:ascii="方正仿宋_GBK" w:hAnsi="方正仿宋_GBK" w:eastAsia="方正仿宋_GBK" w:cs="方正仿宋_GBK"/>
          <w:sz w:val="32"/>
          <w:szCs w:val="32"/>
          <w:shd w:val="clear" w:color="auto" w:fill="FFFFFF"/>
        </w:rPr>
        <w:t>遴选的方式；遴选参与人可以自愿参与上表表内医用耗材遴选。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2.遴选参与人应参照上表表内医用耗材的品规、计量单位，进行对应报价；超出表内医用耗材的品规、计量单位推介填报产品，超出的产品的业绩及相关报价无效，产品丧失中选资格。</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FF0000"/>
          <w:sz w:val="32"/>
          <w:szCs w:val="32"/>
          <w:shd w:val="clear" w:color="auto" w:fill="FFFFFF"/>
        </w:rPr>
        <w:t>3.遴选参与人填报上列《产品报价表》后，不装入《遴选参与文件》向我院医学装备科提交；而是将该《产品报价表》盖章后携带至遴选现场，向论证遴选组的监督部门现场直接提交。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该《产品报价表》上列价格，将在产品样品核验环节之后，在该产品符合医疗质量与安全基本要求的前提下，由遴选组的监督部门作为遴选参与人第一轮报价在现场公布。</w:t>
      </w:r>
      <w:r>
        <w:rPr>
          <w:rFonts w:hint="eastAsia" w:ascii="方正仿宋_GBK" w:hAnsi="方正仿宋_GBK" w:eastAsia="方正仿宋_GBK" w:cs="方正仿宋_GBK"/>
          <w:kern w:val="2"/>
          <w:sz w:val="32"/>
          <w:szCs w:val="32"/>
          <w:shd w:val="clear" w:color="auto" w:fill="FFFFFF"/>
        </w:rPr>
        <w:t>不符合医疗质量与安全基本要求的产品报价无效，不再在现场公布。</w:t>
      </w:r>
      <w:r>
        <w:rPr>
          <w:rFonts w:hint="eastAsia" w:ascii="方正仿宋_GBK" w:hAnsi="方正仿宋_GBK" w:eastAsia="方正仿宋_GBK" w:cs="方正仿宋_GBK"/>
          <w:sz w:val="32"/>
          <w:szCs w:val="32"/>
          <w:shd w:val="clear" w:color="auto" w:fill="FFFFFF"/>
        </w:rPr>
        <w:t>监督部门在《产品报价表》签字确认存档。</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4.在产品样品核验环节，产品是否符合医疗质量与安全基本要求，由医务科或护理部组织的专家根据《医疗机构医用耗材管理办法（试行）》（国卫医发〔2019〕43号）第十二条</w:t>
      </w:r>
      <w:r>
        <w:rPr>
          <w:rFonts w:hint="eastAsia" w:ascii="方正仿宋_GBK" w:hAnsi="方正仿宋_GBK" w:eastAsia="方正仿宋_GBK" w:cs="方正仿宋_GBK"/>
          <w:color w:val="FF0000"/>
          <w:sz w:val="32"/>
          <w:szCs w:val="32"/>
          <w:shd w:val="clear" w:color="auto" w:fill="FFFFFF"/>
        </w:rPr>
        <w:t>“耗材遴选的合法、安全、有效、适宜的原则”</w:t>
      </w:r>
      <w:r>
        <w:rPr>
          <w:rFonts w:hint="eastAsia" w:ascii="方正仿宋_GBK" w:hAnsi="方正仿宋_GBK" w:eastAsia="方正仿宋_GBK" w:cs="方正仿宋_GBK"/>
          <w:sz w:val="32"/>
          <w:szCs w:val="32"/>
          <w:shd w:val="clear" w:color="auto" w:fill="FFFFFF"/>
        </w:rPr>
        <w:t>联合作出。监督部门签字确认。</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在该产品符合医疗质量与安全基本要求的前提下，由遴选组的监督部门作为遴选参与人现场公布第一轮报价，监督部门在产品报价统计签字确认存档。不符合医疗质量与安全基本要求的产品报价无效，不再在现场公布。遴选组的监督部门对第一轮报价公布后，在符合医疗质量与安全基本要求的每包产品中，淘汰每包总价高的50%，保留每包总价低的50%继续第二轮报价；逐轮淘汰每包总价高的50%，保留每包总价低的50%继续报价，直至保留“报价最低和次低的产品”进行最后轮报价。每轮报价资料现场收集，由遴选组的监督部门实施并签字确认存档。报价金额计算方式，采用四舍五入法。（说明：每包总价为该包各项产品单价乘以预估年用量之和）。</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6.遴选参与人还应按照上列《产品报价表》单独制作表格，预填产品内容，预留“现场填报”栏，盖章并携带至现场。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为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其中“经济”原则的衡量依据，将是我院目前可以通过各种渠道获得的所有市场价格信息。故请各遴选参与人在报价中，体现报价的最大诚意。</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根据《医疗机构医用耗材管理办法（试行）》（国卫医发〔2019〕43号）相关要求，本次医用耗材试剂公开论证遴选活动，充分考虑了涉及的医用耗材试剂配套使用的设备平台的采购成本，并将其作为新进医用耗材试剂的重要参考因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其中，医院与中选产品</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制造商选择的配送商签订《意向性购销协议》的协议效期内，协议涉及的中选医用耗材试剂所应用的配套使用的设备平台</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，由医院向该配送商同时采购，协议价格</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元/台；设备所有权归医院所有；该配送商应免费对上述设备平台进行预防性维护保养，且每年不少于两次。</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凡有意参加本项目论证遴选者，请于本论证遴选公告公布之日起</w:t>
      </w:r>
      <w:r>
        <w:rPr>
          <w:rFonts w:hint="eastAsia" w:ascii="方正仿宋_GBK" w:hAnsi="方正仿宋_GBK" w:eastAsia="方正仿宋_GBK" w:cs="方正仿宋_GBK"/>
          <w:sz w:val="32"/>
          <w:szCs w:val="32"/>
          <w:shd w:val="clear" w:color="auto" w:fill="FFFFFF"/>
          <w:lang w:val="en-US" w:eastAsia="zh-CN"/>
        </w:rPr>
        <w:t>5个工作</w:t>
      </w:r>
      <w:r>
        <w:rPr>
          <w:rFonts w:hint="eastAsia" w:ascii="方正仿宋_GBK" w:hAnsi="方正仿宋_GBK" w:eastAsia="方正仿宋_GBK" w:cs="方正仿宋_GBK"/>
          <w:sz w:val="32"/>
          <w:szCs w:val="32"/>
          <w:shd w:val="clear" w:color="auto" w:fill="FFFFFF"/>
        </w:rPr>
        <w:t>日内，制作《遴选参与文件》（不密封，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携带产品实物各一套和电子档遴选参与文件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三楼）。《遴选参与文件》格式及排列顺序见本公告第三条。逾期送达的或者未送达指定地点的《遴选参与文件》，视为拒绝参与本次遴选，我院不予接收。</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七、遴选会议时间、地点及联系方式</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遴选地点：重庆市铜梁区人民医院。</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联系人  ：韦老师</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联系方式: 023-45656920</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邮箱：136356757@QQ.COM</w:t>
      </w:r>
    </w:p>
    <w:p>
      <w:pPr>
        <w:tabs>
          <w:tab w:val="left" w:pos="978"/>
        </w:tabs>
        <w:jc w:val="left"/>
        <w:sectPr>
          <w:pgSz w:w="11906" w:h="16838"/>
          <w:pgMar w:top="1440" w:right="1803" w:bottom="1440" w:left="1803" w:header="851" w:footer="992" w:gutter="0"/>
          <w:cols w:space="0" w:num="1"/>
          <w:docGrid w:type="lines" w:linePitch="319" w:charSpace="0"/>
        </w:sectPr>
      </w:pPr>
    </w:p>
    <w:p>
      <w:pPr>
        <w:pStyle w:val="2"/>
        <w:rPr>
          <w:rFonts w:hint="eastAsia" w:ascii="方正楷体_GBK" w:hAnsi="方正楷体_GBK" w:eastAsia="方正楷体_GBK" w:cs="方正楷体_GBK"/>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eastAsia="zh-CN" w:bidi="ar"/>
        </w:rPr>
        <w:t>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楷体_GBK" w:hAnsi="方正楷体_GBK" w:eastAsia="方正楷体_GBK" w:cs="方正楷体_GBK"/>
          <w:kern w:val="0"/>
          <w:sz w:val="32"/>
          <w:szCs w:val="32"/>
          <w:shd w:val="clear" w:color="auto" w:fill="FFFFFF"/>
          <w:lang w:eastAsia="zh-CN" w:bidi="ar"/>
        </w:rPr>
        <w:t>：</w:t>
      </w:r>
      <w:r>
        <w:rPr>
          <w:rFonts w:hint="eastAsia" w:ascii="方正楷体_GBK" w:hAnsi="方正楷体_GBK" w:eastAsia="方正楷体_GBK" w:cs="方正楷体_GBK"/>
          <w:kern w:val="0"/>
          <w:sz w:val="32"/>
          <w:szCs w:val="32"/>
          <w:shd w:val="clear" w:color="auto" w:fill="FFFFFF"/>
          <w:lang w:bidi="ar"/>
        </w:rPr>
        <w:t>遴选产品报价表模板</w:t>
      </w:r>
    </w:p>
    <w:p>
      <w:pPr>
        <w:pStyle w:val="2"/>
        <w:rPr>
          <w:rFonts w:hint="eastAsia" w:ascii="方正楷体_GBK" w:hAnsi="方正楷体_GBK" w:eastAsia="方正楷体_GBK" w:cs="方正楷体_GBK"/>
          <w:kern w:val="0"/>
          <w:sz w:val="32"/>
          <w:szCs w:val="32"/>
          <w:shd w:val="clear" w:color="auto" w:fill="FFFFFF"/>
          <w:lang w:bidi="ar"/>
        </w:rPr>
      </w:pPr>
      <w:r>
        <w:rPr>
          <w:rFonts w:hint="eastAsia"/>
          <w:lang w:eastAsia="zh-CN"/>
        </w:rPr>
        <w:object>
          <v:shape id="_x0000_i1025" o:spt="75" type="#_x0000_t75" style="height:66pt;width:72.75pt;" o:ole="t" filled="f" o:preferrelative="t" stroked="f" coordsize="21600,21600">
            <v:path/>
            <v:fill on="f" focussize="0,0"/>
            <v:stroke on="f"/>
            <v:imagedata r:id="rId5" o:title=""/>
            <o:lock v:ext="edit" aspectratio="t"/>
            <w10:wrap type="none"/>
            <w10:anchorlock/>
          </v:shape>
          <o:OLEObject Type="Embed" ProgID="Excel.Sheet.12" ShapeID="_x0000_i1025" DrawAspect="Icon" ObjectID="_1468075725" r:id="rId4">
            <o:LockedField>false</o:LockedField>
          </o:OLEObject>
        </w:object>
      </w:r>
    </w:p>
    <w:p>
      <w:pPr>
        <w:rPr>
          <w:rFonts w:hint="eastAsia"/>
          <w:lang w:eastAsia="zh-CN"/>
        </w:rPr>
        <w:sectPr>
          <w:pgSz w:w="11906" w:h="16838"/>
          <w:pgMar w:top="1440" w:right="1803" w:bottom="1440" w:left="1803" w:header="851" w:footer="992" w:gutter="0"/>
          <w:cols w:space="0" w:num="1"/>
          <w:docGrid w:type="lines" w:linePitch="319" w:charSpace="0"/>
        </w:sectPr>
      </w:pPr>
    </w:p>
    <w:p>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2</w:t>
      </w:r>
      <w:r>
        <w:rPr>
          <w:rFonts w:hint="eastAsia" w:ascii="仿宋" w:hAnsi="仿宋" w:eastAsia="仿宋" w:cs="仿宋"/>
          <w:color w:val="666666"/>
          <w:sz w:val="24"/>
          <w:shd w:val="clear" w:color="auto" w:fill="FFFFFF"/>
        </w:rPr>
        <w:t>：</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六、实际配送的货物必须与比选时提供的样品一致，不能以次充好或提供假冒伪劣产品，否则本单位有权单方中止其供货并追究相关法律责任；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pPr>
        <w:pStyle w:val="9"/>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pPr>
        <w:spacing w:line="400" w:lineRule="exact"/>
        <w:ind w:firstLine="560" w:firstLineChars="200"/>
        <w:rPr>
          <w:rFonts w:ascii="仿宋" w:hAnsi="仿宋" w:eastAsia="仿宋" w:cs="仿宋"/>
          <w:color w:val="666666"/>
          <w:sz w:val="24"/>
          <w:shd w:val="clear" w:color="auto" w:fill="FFFFFF"/>
        </w:rPr>
        <w:sectPr>
          <w:pgSz w:w="11906" w:h="16838"/>
          <w:pgMar w:top="1440" w:right="1803" w:bottom="1440" w:left="1803" w:header="851" w:footer="992" w:gutter="0"/>
          <w:cols w:space="0" w:num="1"/>
          <w:docGrid w:type="lines" w:linePitch="319" w:charSpace="0"/>
        </w:sectPr>
      </w:pPr>
      <w:r>
        <w:rPr>
          <w:rFonts w:hint="eastAsia" w:ascii="方正仿宋_GBK" w:hAnsi="方正仿宋_GBK" w:eastAsia="方正仿宋_GBK" w:cs="方正仿宋_GBK"/>
          <w:kern w:val="0"/>
          <w:sz w:val="28"/>
          <w:szCs w:val="28"/>
        </w:rPr>
        <w:t xml:space="preserve">                                    年   月   日</w:t>
      </w:r>
    </w:p>
    <w:p>
      <w:pPr>
        <w:pStyle w:val="9"/>
        <w:widowControl/>
        <w:spacing w:beforeAutospacing="0" w:afterAutospacing="0" w:line="594" w:lineRule="exact"/>
        <w:jc w:val="both"/>
        <w:rPr>
          <w:rFonts w:ascii="方正黑体_GBK" w:hAnsi="方正黑体_GBK" w:eastAsia="方正黑体_GBK" w:cs="方正黑体_GBK"/>
          <w:sz w:val="32"/>
          <w:szCs w:val="32"/>
          <w:shd w:val="clear" w:color="auto" w:fill="FFFFFF"/>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Helvetica">
    <w:panose1 w:val="020B0504020202030204"/>
    <w:charset w:val="00"/>
    <w:family w:val="swiss"/>
    <w:pitch w:val="default"/>
    <w:sig w:usb0="00000007"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0777B0"/>
    <w:multiLevelType w:val="singleLevel"/>
    <w:tmpl w:val="B70777B0"/>
    <w:lvl w:ilvl="0" w:tentative="0">
      <w:start w:val="1"/>
      <w:numFmt w:val="chineseCounting"/>
      <w:suff w:val="nothing"/>
      <w:lvlText w:val="%1、"/>
      <w:lvlJc w:val="left"/>
      <w:rPr>
        <w:rFonts w:hint="eastAsia"/>
      </w:rPr>
    </w:lvl>
  </w:abstractNum>
  <w:abstractNum w:abstractNumId="1">
    <w:nsid w:val="E5513F06"/>
    <w:multiLevelType w:val="singleLevel"/>
    <w:tmpl w:val="E5513F0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kMDdkM2I2YWU1MzAxMWM1NzU4YTZmM2VkYzNjYTgifQ=="/>
  </w:docVars>
  <w:rsids>
    <w:rsidRoot w:val="2913501D"/>
    <w:rsid w:val="000319EB"/>
    <w:rsid w:val="00147432"/>
    <w:rsid w:val="00241A0C"/>
    <w:rsid w:val="0026645B"/>
    <w:rsid w:val="002C5016"/>
    <w:rsid w:val="00300F89"/>
    <w:rsid w:val="00332837"/>
    <w:rsid w:val="003614E3"/>
    <w:rsid w:val="003955E4"/>
    <w:rsid w:val="004F53F4"/>
    <w:rsid w:val="005B0A25"/>
    <w:rsid w:val="00661976"/>
    <w:rsid w:val="00690969"/>
    <w:rsid w:val="008113B5"/>
    <w:rsid w:val="009C1C7F"/>
    <w:rsid w:val="00A04435"/>
    <w:rsid w:val="00A253C9"/>
    <w:rsid w:val="00BA1646"/>
    <w:rsid w:val="00BB6B11"/>
    <w:rsid w:val="00C82CFD"/>
    <w:rsid w:val="00CB51B6"/>
    <w:rsid w:val="00CF40F0"/>
    <w:rsid w:val="00D10B49"/>
    <w:rsid w:val="00E320F5"/>
    <w:rsid w:val="00E47139"/>
    <w:rsid w:val="00E90750"/>
    <w:rsid w:val="00F81447"/>
    <w:rsid w:val="00F87B51"/>
    <w:rsid w:val="00FE639B"/>
    <w:rsid w:val="00FF0A68"/>
    <w:rsid w:val="015B2944"/>
    <w:rsid w:val="0C233F32"/>
    <w:rsid w:val="11B8311C"/>
    <w:rsid w:val="1368716E"/>
    <w:rsid w:val="1CC24D43"/>
    <w:rsid w:val="1D095D80"/>
    <w:rsid w:val="1DF84B02"/>
    <w:rsid w:val="1EDD6F03"/>
    <w:rsid w:val="22B74101"/>
    <w:rsid w:val="23766A7B"/>
    <w:rsid w:val="23EE3F4D"/>
    <w:rsid w:val="25EB176A"/>
    <w:rsid w:val="28634F81"/>
    <w:rsid w:val="2913501D"/>
    <w:rsid w:val="29C05316"/>
    <w:rsid w:val="2A8953E4"/>
    <w:rsid w:val="35036AA1"/>
    <w:rsid w:val="357905CB"/>
    <w:rsid w:val="358513D9"/>
    <w:rsid w:val="3680137C"/>
    <w:rsid w:val="3A791B6D"/>
    <w:rsid w:val="3B6A3B47"/>
    <w:rsid w:val="3F6B203E"/>
    <w:rsid w:val="43511956"/>
    <w:rsid w:val="48002A7E"/>
    <w:rsid w:val="4AB74A93"/>
    <w:rsid w:val="4D6C500D"/>
    <w:rsid w:val="528457B4"/>
    <w:rsid w:val="52C7243B"/>
    <w:rsid w:val="53B50C25"/>
    <w:rsid w:val="54CC3EFB"/>
    <w:rsid w:val="573C2832"/>
    <w:rsid w:val="5AA86F4D"/>
    <w:rsid w:val="5B7A2DD4"/>
    <w:rsid w:val="5D91216F"/>
    <w:rsid w:val="604518C4"/>
    <w:rsid w:val="61B5050F"/>
    <w:rsid w:val="63722379"/>
    <w:rsid w:val="654224FB"/>
    <w:rsid w:val="654D52C4"/>
    <w:rsid w:val="6B287715"/>
    <w:rsid w:val="6C4966FA"/>
    <w:rsid w:val="6DEE05F8"/>
    <w:rsid w:val="735C6E39"/>
    <w:rsid w:val="752010CE"/>
    <w:rsid w:val="754430EE"/>
    <w:rsid w:val="756A41FF"/>
    <w:rsid w:val="760778C3"/>
    <w:rsid w:val="769727FB"/>
    <w:rsid w:val="76C17B77"/>
    <w:rsid w:val="7D753D57"/>
    <w:rsid w:val="7F105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1"/>
    <w:pPr>
      <w:spacing w:before="150"/>
      <w:ind w:left="120"/>
    </w:pPr>
    <w:rPr>
      <w:sz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FollowedHyperlink"/>
    <w:basedOn w:val="10"/>
    <w:qFormat/>
    <w:uiPriority w:val="0"/>
    <w:rPr>
      <w:rFonts w:ascii="Helvetica" w:hAnsi="Helvetica" w:eastAsia="Helvetica" w:cs="Helvetica"/>
      <w:color w:val="666666"/>
      <w:sz w:val="18"/>
      <w:szCs w:val="18"/>
      <w:u w:val="none"/>
      <w:shd w:val="clear" w:color="auto" w:fill="2469AA"/>
    </w:rPr>
  </w:style>
  <w:style w:type="character" w:styleId="12">
    <w:name w:val="Emphasis"/>
    <w:basedOn w:val="10"/>
    <w:qFormat/>
    <w:uiPriority w:val="0"/>
  </w:style>
  <w:style w:type="character" w:styleId="13">
    <w:name w:val="HTML Definition"/>
    <w:basedOn w:val="10"/>
    <w:qFormat/>
    <w:uiPriority w:val="0"/>
    <w:rPr>
      <w:sz w:val="0"/>
      <w:szCs w:val="0"/>
      <w:bdr w:val="single" w:color="auto" w:sz="48" w:space="0"/>
    </w:rPr>
  </w:style>
  <w:style w:type="character" w:styleId="14">
    <w:name w:val="HTML Acronym"/>
    <w:basedOn w:val="10"/>
    <w:qFormat/>
    <w:uiPriority w:val="0"/>
  </w:style>
  <w:style w:type="character" w:styleId="15">
    <w:name w:val="HTML Variable"/>
    <w:basedOn w:val="10"/>
    <w:qFormat/>
    <w:uiPriority w:val="0"/>
  </w:style>
  <w:style w:type="character" w:styleId="16">
    <w:name w:val="Hyperlink"/>
    <w:basedOn w:val="10"/>
    <w:qFormat/>
    <w:uiPriority w:val="0"/>
    <w:rPr>
      <w:color w:val="666666"/>
      <w:u w:val="none"/>
    </w:rPr>
  </w:style>
  <w:style w:type="character" w:styleId="17">
    <w:name w:val="HTML Code"/>
    <w:basedOn w:val="10"/>
    <w:qFormat/>
    <w:uiPriority w:val="0"/>
    <w:rPr>
      <w:rFonts w:ascii="Courier New" w:hAnsi="Courier New"/>
      <w:sz w:val="20"/>
    </w:rPr>
  </w:style>
  <w:style w:type="character" w:styleId="18">
    <w:name w:val="HTML Cite"/>
    <w:basedOn w:val="10"/>
    <w:qFormat/>
    <w:uiPriority w:val="0"/>
  </w:style>
  <w:style w:type="character" w:customStyle="1" w:styleId="20">
    <w:name w:val="state-being"/>
    <w:basedOn w:val="10"/>
    <w:qFormat/>
    <w:uiPriority w:val="0"/>
    <w:rPr>
      <w:color w:val="00C400"/>
    </w:rPr>
  </w:style>
  <w:style w:type="character" w:customStyle="1" w:styleId="21">
    <w:name w:val="jiaobox"/>
    <w:basedOn w:val="10"/>
    <w:qFormat/>
    <w:uiPriority w:val="0"/>
  </w:style>
  <w:style w:type="character" w:customStyle="1" w:styleId="22">
    <w:name w:val="l-btn-text"/>
    <w:basedOn w:val="10"/>
    <w:qFormat/>
    <w:uiPriority w:val="0"/>
    <w:rPr>
      <w:color w:val="0B80C4"/>
    </w:rPr>
  </w:style>
  <w:style w:type="character" w:customStyle="1" w:styleId="23">
    <w:name w:val="but_right"/>
    <w:basedOn w:val="10"/>
    <w:qFormat/>
    <w:uiPriority w:val="0"/>
  </w:style>
  <w:style w:type="character" w:customStyle="1" w:styleId="24">
    <w:name w:val="cancel-order"/>
    <w:basedOn w:val="10"/>
    <w:qFormat/>
    <w:uiPriority w:val="0"/>
  </w:style>
  <w:style w:type="character" w:customStyle="1" w:styleId="25">
    <w:name w:val="state-wait"/>
    <w:basedOn w:val="10"/>
    <w:qFormat/>
    <w:uiPriority w:val="0"/>
    <w:rPr>
      <w:color w:val="1C9CE7"/>
    </w:rPr>
  </w:style>
  <w:style w:type="character" w:customStyle="1" w:styleId="26">
    <w:name w:val="pagenum-text"/>
    <w:basedOn w:val="10"/>
    <w:qFormat/>
    <w:uiPriority w:val="0"/>
    <w:rPr>
      <w:sz w:val="18"/>
      <w:szCs w:val="18"/>
    </w:rPr>
  </w:style>
  <w:style w:type="character" w:customStyle="1" w:styleId="27">
    <w:name w:val="pwd-grade1"/>
    <w:basedOn w:val="10"/>
    <w:qFormat/>
    <w:uiPriority w:val="0"/>
    <w:rPr>
      <w:shd w:val="clear" w:color="auto" w:fill="FF3304"/>
    </w:rPr>
  </w:style>
  <w:style w:type="character" w:customStyle="1" w:styleId="28">
    <w:name w:val="pwd-grade11"/>
    <w:basedOn w:val="10"/>
    <w:qFormat/>
    <w:uiPriority w:val="0"/>
    <w:rPr>
      <w:shd w:val="clear" w:color="auto" w:fill="FF3301"/>
    </w:rPr>
  </w:style>
  <w:style w:type="character" w:customStyle="1" w:styleId="29">
    <w:name w:val="pwd-grade12"/>
    <w:basedOn w:val="10"/>
    <w:qFormat/>
    <w:uiPriority w:val="0"/>
    <w:rPr>
      <w:shd w:val="clear" w:color="auto" w:fill="FF3301"/>
    </w:rPr>
  </w:style>
  <w:style w:type="character" w:customStyle="1" w:styleId="30">
    <w:name w:val="pwd-grade2"/>
    <w:basedOn w:val="10"/>
    <w:qFormat/>
    <w:uiPriority w:val="0"/>
    <w:rPr>
      <w:shd w:val="clear" w:color="auto" w:fill="BFBFBF"/>
    </w:rPr>
  </w:style>
  <w:style w:type="character" w:customStyle="1" w:styleId="31">
    <w:name w:val="pwd-grade21"/>
    <w:basedOn w:val="10"/>
    <w:qFormat/>
    <w:uiPriority w:val="0"/>
    <w:rPr>
      <w:shd w:val="clear" w:color="auto" w:fill="0B80C4"/>
    </w:rPr>
  </w:style>
  <w:style w:type="character" w:customStyle="1" w:styleId="32">
    <w:name w:val="pwd-grade22"/>
    <w:basedOn w:val="10"/>
    <w:qFormat/>
    <w:uiPriority w:val="0"/>
    <w:rPr>
      <w:shd w:val="clear" w:color="auto" w:fill="0B80C4"/>
    </w:rPr>
  </w:style>
  <w:style w:type="character" w:customStyle="1" w:styleId="33">
    <w:name w:val="pwd-grade3"/>
    <w:basedOn w:val="10"/>
    <w:qFormat/>
    <w:uiPriority w:val="0"/>
    <w:rPr>
      <w:shd w:val="clear" w:color="auto" w:fill="BFBFBF"/>
    </w:rPr>
  </w:style>
  <w:style w:type="character" w:customStyle="1" w:styleId="34">
    <w:name w:val="pwd-grade31"/>
    <w:basedOn w:val="10"/>
    <w:qFormat/>
    <w:uiPriority w:val="0"/>
    <w:rPr>
      <w:shd w:val="clear" w:color="auto" w:fill="BFBFBF"/>
    </w:rPr>
  </w:style>
  <w:style w:type="character" w:customStyle="1" w:styleId="35">
    <w:name w:val="pwd-grade32"/>
    <w:basedOn w:val="10"/>
    <w:qFormat/>
    <w:uiPriority w:val="0"/>
    <w:rPr>
      <w:shd w:val="clear" w:color="auto" w:fill="90B71B"/>
    </w:rPr>
  </w:style>
  <w:style w:type="character" w:customStyle="1" w:styleId="36">
    <w:name w:val="prev"/>
    <w:basedOn w:val="10"/>
    <w:qFormat/>
    <w:uiPriority w:val="0"/>
    <w:rPr>
      <w:rFonts w:ascii="宋体" w:hAnsi="宋体" w:eastAsia="宋体" w:cs="宋体"/>
    </w:rPr>
  </w:style>
  <w:style w:type="character" w:customStyle="1" w:styleId="37">
    <w:name w:val="page-disabled"/>
    <w:basedOn w:val="10"/>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0"/>
    <w:qFormat/>
    <w:uiPriority w:val="0"/>
  </w:style>
  <w:style w:type="character" w:customStyle="1" w:styleId="39">
    <w:name w:val="next1"/>
    <w:basedOn w:val="10"/>
    <w:qFormat/>
    <w:uiPriority w:val="0"/>
    <w:rPr>
      <w:rFonts w:hint="eastAsia" w:ascii="宋体" w:hAnsi="宋体" w:eastAsia="宋体" w:cs="宋体"/>
    </w:rPr>
  </w:style>
  <w:style w:type="character" w:customStyle="1" w:styleId="40">
    <w:name w:val="current2"/>
    <w:basedOn w:val="10"/>
    <w:qFormat/>
    <w:uiPriority w:val="0"/>
    <w:rPr>
      <w:color w:val="FFFFFF"/>
      <w:bdr w:val="single" w:color="1C9CE7" w:sz="6" w:space="0"/>
      <w:shd w:val="clear" w:color="auto" w:fill="1C9CE7"/>
    </w:rPr>
  </w:style>
  <w:style w:type="character" w:customStyle="1" w:styleId="41">
    <w:name w:val="user"/>
    <w:basedOn w:val="10"/>
    <w:qFormat/>
    <w:uiPriority w:val="0"/>
  </w:style>
  <w:style w:type="character" w:customStyle="1" w:styleId="42">
    <w:name w:val="time2"/>
    <w:basedOn w:val="10"/>
    <w:qFormat/>
    <w:uiPriority w:val="0"/>
  </w:style>
  <w:style w:type="character" w:customStyle="1" w:styleId="43">
    <w:name w:val="state"/>
    <w:basedOn w:val="10"/>
    <w:qFormat/>
    <w:uiPriority w:val="0"/>
  </w:style>
  <w:style w:type="character" w:customStyle="1" w:styleId="44">
    <w:name w:val="time"/>
    <w:basedOn w:val="10"/>
    <w:qFormat/>
    <w:uiPriority w:val="0"/>
    <w:rPr>
      <w:color w:val="595959"/>
    </w:rPr>
  </w:style>
  <w:style w:type="character" w:customStyle="1" w:styleId="45">
    <w:name w:val="money"/>
    <w:basedOn w:val="10"/>
    <w:qFormat/>
    <w:uiPriority w:val="0"/>
  </w:style>
  <w:style w:type="character" w:customStyle="1" w:styleId="46">
    <w:name w:val="send"/>
    <w:basedOn w:val="10"/>
    <w:qFormat/>
    <w:uiPriority w:val="0"/>
  </w:style>
  <w:style w:type="character" w:customStyle="1" w:styleId="47">
    <w:name w:val="checkfield"/>
    <w:basedOn w:val="10"/>
    <w:qFormat/>
    <w:uiPriority w:val="0"/>
  </w:style>
  <w:style w:type="character" w:customStyle="1" w:styleId="48">
    <w:name w:val="send2"/>
    <w:basedOn w:val="10"/>
    <w:qFormat/>
    <w:uiPriority w:val="0"/>
  </w:style>
  <w:style w:type="character" w:customStyle="1" w:styleId="49">
    <w:name w:val="time3"/>
    <w:basedOn w:val="10"/>
    <w:qFormat/>
    <w:uiPriority w:val="0"/>
  </w:style>
  <w:style w:type="character" w:customStyle="1" w:styleId="50">
    <w:name w:val="number"/>
    <w:basedOn w:val="10"/>
    <w:qFormat/>
    <w:uiPriority w:val="0"/>
  </w:style>
  <w:style w:type="character" w:customStyle="1" w:styleId="51">
    <w:name w:val="operate"/>
    <w:basedOn w:val="10"/>
    <w:qFormat/>
    <w:uiPriority w:val="0"/>
  </w:style>
  <w:style w:type="character" w:customStyle="1" w:styleId="52">
    <w:name w:val="next"/>
    <w:basedOn w:val="10"/>
    <w:qFormat/>
    <w:uiPriority w:val="0"/>
    <w:rPr>
      <w:rFonts w:ascii="宋体" w:hAnsi="宋体" w:eastAsia="宋体" w:cs="宋体"/>
    </w:rPr>
  </w:style>
  <w:style w:type="character" w:customStyle="1" w:styleId="53">
    <w:name w:val="prev1"/>
    <w:basedOn w:val="10"/>
    <w:qFormat/>
    <w:uiPriority w:val="0"/>
    <w:rPr>
      <w:rFonts w:hint="eastAsia" w:ascii="宋体" w:hAnsi="宋体" w:eastAsia="宋体" w:cs="宋体"/>
    </w:rPr>
  </w:style>
  <w:style w:type="character" w:customStyle="1" w:styleId="54">
    <w:name w:val="current1"/>
    <w:basedOn w:val="10"/>
    <w:qFormat/>
    <w:uiPriority w:val="0"/>
    <w:rPr>
      <w:color w:val="FFFFFF"/>
      <w:bdr w:val="single" w:color="1C9CE7" w:sz="6" w:space="0"/>
      <w:shd w:val="clear" w:color="auto" w:fill="1C9CE7"/>
    </w:rPr>
  </w:style>
  <w:style w:type="character" w:customStyle="1" w:styleId="55">
    <w:name w:val="font21"/>
    <w:basedOn w:val="10"/>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0"/>
    <w:qFormat/>
    <w:uiPriority w:val="0"/>
    <w:rPr>
      <w:rFonts w:hint="eastAsia" w:ascii="微软雅黑" w:hAnsi="微软雅黑" w:eastAsia="微软雅黑" w:cs="微软雅黑"/>
      <w:color w:val="5E5E5E"/>
      <w:sz w:val="22"/>
      <w:szCs w:val="22"/>
      <w:u w:val="single"/>
    </w:rPr>
  </w:style>
  <w:style w:type="character" w:customStyle="1" w:styleId="57">
    <w:name w:val="font31"/>
    <w:basedOn w:val="10"/>
    <w:qFormat/>
    <w:uiPriority w:val="0"/>
    <w:rPr>
      <w:rFonts w:hint="eastAsia" w:ascii="微软雅黑" w:hAnsi="微软雅黑" w:eastAsia="微软雅黑" w:cs="微软雅黑"/>
      <w:color w:val="5E5E5E"/>
      <w:sz w:val="22"/>
      <w:szCs w:val="22"/>
      <w:u w:val="none"/>
    </w:rPr>
  </w:style>
  <w:style w:type="character" w:customStyle="1" w:styleId="58">
    <w:name w:val="font1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1431</Words>
  <Characters>8161</Characters>
  <Lines>68</Lines>
  <Paragraphs>19</Paragraphs>
  <TotalTime>10</TotalTime>
  <ScaleCrop>false</ScaleCrop>
  <LinksUpToDate>false</LinksUpToDate>
  <CharactersWithSpaces>9573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2023-11-30T10:11:00Z</dcterms:created>
  <dc:creator>Administrator</dc:creator>
  <cp:lastModifiedBy>Administrator</cp:lastModifiedBy>
  <cp:lastPrinted>2023-08-18T01:05:00Z</cp:lastPrinted>
  <dcterms:modified xsi:type="dcterms:W3CDTF">2024-01-15T00:57:15Z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8C8BC8348D114803894ADB33C763EADF_13</vt:lpwstr>
  </property>
</Properties>
</file>