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5280"/>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血透通用耗材</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费森、百特等血透设备</w:t>
            </w:r>
            <w:bookmarkStart w:id="18" w:name="_GoBack"/>
            <w:bookmarkEnd w:id="18"/>
            <w:r>
              <w:rPr>
                <w:rFonts w:hint="eastAsia" w:ascii="方正仿宋_GBK" w:hAnsi="方正仿宋_GBK" w:eastAsia="方正仿宋_GBK" w:cs="方正仿宋_GBK"/>
                <w:kern w:val="0"/>
                <w:sz w:val="24"/>
                <w:shd w:val="clear" w:color="auto" w:fill="FFFFFF"/>
                <w:lang w:eastAsia="zh-CN" w:bidi="ar"/>
              </w:rPr>
              <w:t>专用耗材</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1</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kern w:val="0"/>
          <w:sz w:val="32"/>
          <w:szCs w:val="32"/>
          <w:shd w:val="clear" w:color="auto" w:fill="FFFFFF"/>
          <w:lang w:val="en-US" w:eastAsia="zh-CN" w:bidi="ar"/>
        </w:rPr>
        <w:t>24</w:t>
      </w:r>
      <w:r>
        <w:rPr>
          <w:rFonts w:hint="eastAsia" w:ascii="方正仿宋_GBK" w:hAnsi="方正仿宋_GBK" w:eastAsia="方正仿宋_GBK" w:cs="方正仿宋_GBK"/>
          <w:kern w:val="0"/>
          <w:sz w:val="32"/>
          <w:szCs w:val="32"/>
          <w:shd w:val="clear" w:color="auto" w:fill="FFFFFF"/>
          <w:lang w:bidi="ar"/>
        </w:rPr>
        <w:t>日17:30分（工作时间内），逾期不予受理。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报名所需资料：《遴选参与文件》（纸质档及电子档，电子档发邮箱：136356757@qq.com），同时携带产品实物进行测试。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：韦老师</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pgSz w:w="11906" w:h="16838"/>
          <w:pgMar w:top="1134" w:right="850" w:bottom="1134" w:left="1134" w:header="851" w:footer="992" w:gutter="0"/>
          <w:cols w:space="0" w:num="1"/>
          <w:docGrid w:type="lines" w:linePitch="312" w:charSpace="0"/>
        </w:sectPr>
      </w:pPr>
    </w:p>
    <w:p>
      <w:pPr>
        <w:jc w:val="center"/>
        <w:outlineLvl w:val="0"/>
        <w:rPr>
          <w:rFonts w:ascii="仿宋" w:hAnsi="仿宋" w:eastAsia="仿宋" w:cs="华文中宋"/>
          <w:b/>
          <w:sz w:val="84"/>
          <w:szCs w:val="84"/>
        </w:rPr>
      </w:pPr>
      <w:bookmarkStart w:id="3" w:name="_Toc30412"/>
      <w:bookmarkStart w:id="4" w:name="_Toc23878"/>
      <w:bookmarkStart w:id="5" w:name="_Toc4049"/>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eastAsia="zh-CN"/>
        </w:rPr>
        <w:t>血透耗材</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4405"/>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2</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078"/>
      <w:bookmarkStart w:id="11" w:name="_Toc1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23577"/>
      <w:bookmarkStart w:id="14" w:name="_Toc3053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967"/>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eastAsia="zh-CN"/>
        </w:rPr>
        <w:t>一</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医用耗材试剂生产商（进口产品为国内总代理经销商或区域代理经销商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按需由医学装备科根据《意向性购销协议》线下采购。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lang w:eastAsia="zh-CN"/>
        </w:rPr>
        <w:sectPr>
          <w:pgSz w:w="11906" w:h="16838"/>
          <w:pgMar w:top="1440" w:right="1803" w:bottom="1440" w:left="1803" w:header="851" w:footer="992" w:gutter="0"/>
          <w:cols w:space="0" w:num="1"/>
          <w:docGrid w:type="lines" w:linePitch="319" w:charSpace="0"/>
        </w:sectPr>
      </w:pPr>
      <w:r>
        <w:rPr>
          <w:rFonts w:hint="eastAsia" w:ascii="方正楷体_GBK" w:hAnsi="方正楷体_GBK" w:eastAsia="方正楷体_GBK" w:cs="方正楷体_GBK"/>
          <w:sz w:val="32"/>
          <w:szCs w:val="32"/>
          <w:shd w:val="clear" w:color="auto" w:fill="FFFFFF"/>
        </w:rPr>
        <w:t>（二）拟进的品目种类</w:t>
      </w:r>
    </w:p>
    <w:tbl>
      <w:tblPr>
        <w:tblStyle w:val="19"/>
        <w:tblW w:w="14055" w:type="dxa"/>
        <w:tblInd w:w="0" w:type="dxa"/>
        <w:tblLayout w:type="fixed"/>
        <w:tblCellMar>
          <w:top w:w="0" w:type="dxa"/>
          <w:left w:w="0" w:type="dxa"/>
          <w:bottom w:w="0" w:type="dxa"/>
          <w:right w:w="0" w:type="dxa"/>
        </w:tblCellMar>
      </w:tblPr>
      <w:tblGrid>
        <w:gridCol w:w="816"/>
        <w:gridCol w:w="1893"/>
        <w:gridCol w:w="1444"/>
        <w:gridCol w:w="619"/>
        <w:gridCol w:w="888"/>
        <w:gridCol w:w="680"/>
        <w:gridCol w:w="3152"/>
        <w:gridCol w:w="958"/>
        <w:gridCol w:w="847"/>
        <w:gridCol w:w="916"/>
        <w:gridCol w:w="972"/>
        <w:gridCol w:w="870"/>
      </w:tblGrid>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分包号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遴选产品名称</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规格型号</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计价单位</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单价限价（元）</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预估年用量</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论证遴选基本需求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(产品适用范围)</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耗材分类代码</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一级分类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（学科、品类）</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二级分类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（用途、品目）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三级分类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（部位、功能、品种）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备注</w:t>
            </w:r>
          </w:p>
        </w:tc>
      </w:tr>
      <w:tr>
        <w:tblPrEx>
          <w:tblLayout w:type="fixed"/>
          <w:tblCellMar>
            <w:top w:w="0" w:type="dxa"/>
            <w:left w:w="0" w:type="dxa"/>
            <w:bottom w:w="0" w:type="dxa"/>
            <w:right w:w="0" w:type="dxa"/>
          </w:tblCellMar>
        </w:tblPrEx>
        <w:trPr>
          <w:trHeight w:val="1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一次性使用血液灌流器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HA330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本产品与血液净化装置配合进行血液灌流治疗，利用合成树脂的吸附作用，通过体外循环血液灌流的方法来清除人体内源性和外源性代谢产物、毒物及余量药物。</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C10070116903000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07-血液吸附材料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01-血液灌流（吸附）器及套装</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107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一次性使用胆红素血浆吸附器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KC B-350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3500.00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本产品与血浆分离器和血液净化设备配套使用，适用于治疗急慢性肝炎、重型肝炎、胆汁淤积型肝炎引起的高胆红素血症。</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C10070216902000112800000001</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07-血液吸附材料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02-血浆灌流（吸附）器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一次性使用吸引连接管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I型-1.7m</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800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接头处可360°自由弯曲；材管路外部加筋不易折管；高弹管路、耐弯耐折,规格齐全1.7m/2.0m/2.2m/2.5m/3.0m/4.0m</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C14171101000000068000000004</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基础卫生材料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导管、引流装置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冲洗、吸引管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一次性使用血液灌流器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HA130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599.00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2000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本产品与血液净化装置配合进行血液灌流治疗，利用合成树脂的吸附作用，通过体外循环血液灌流的方法来清除人体内源性和外源性代谢产物、毒物及余量药物。</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C10070116903000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07-血液吸附材料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01-血液灌流（吸附）器及套装</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空心纤维血液透析器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FX80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180.00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1320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本产品用于慢性肾功能衰竭患者进行血液透析或血液滤过治疗使用。</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C10080117000001</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04-血液透析滤过材料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01-血液透析滤过器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空心纤维血液透析器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FX10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24100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本品是配合血液透析装置使用，供慢性肾功能衰竭患者进行血液透析治疗，一次性使用。</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C10080117000003</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08-血液透析材料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01-血液透析器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7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空心纤维血液透析滤过器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FX600HDF</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支</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226.00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2700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本产品一次性使用于常规血液透析或血液透析滤过治疗。</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C10040116700000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04-血液透析滤过材料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01-血液透析滤过器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一次性透析用血液回路</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AP16641</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35.00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24704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本品为一次性使用。本品作为血液透析治疗时的体外循环管路，用来协助完成透析治疗，故适用于需要进行血液透析治疗的患者。</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C10080217100000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08-血液透析材料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02-血液透析用血路管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一次性使用无菌血液透析导管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双腔11.5Fr*16cm FH-2155</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520.00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本产品是供医疗单位进行血液透析、静脉输液用，也可持续监测中心静脉压力。使用时间不得超过30天。</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C10080600400001</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08-血液透析材料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06-透析用临时中心静脉导管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一次性使用无菌血液透析导管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双腔11.5Fr*20cm FH-2156</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520.00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本产品是供医疗单位进行血液透析、静脉输液用，也可持续监测中心静脉压力。使用时间不得超过30天。</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C10080600400001</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08-血液透析材料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06-透析用临时中心静脉导管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61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一次性动静脉穿刺针</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17g*1hc-30w</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支</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4.50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61000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本品适用于临床上血液透析时的血管穿刺。</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C16030202600000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16-注射穿刺类材料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03-动静脉、管腔室穿刺器</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02-动静脉瘘穿刺针</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预充式透析器/透析管路冲洗器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13.95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3600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用于血液透析治疗过程中透析器与透析管理的冲洗与预充</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C10100100000000099910000115</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其他血液净化材料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其他血液净化材料及附件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血液透析浓缩液(A液）</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A浓缩液KC200401/10L</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桶</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69.00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10900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血液透析干粉由A干粉和B干粉组成。A干粉由氯化钠、氯化钾、氯化钙、氯化镁、冰醋酸和醋酸钠组成; B干粉由碳酸氢钠或碳酸氢钠和氯化钠混合物组成。</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C10100124500002</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10-其他血液净化材料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01-其他血液净化材料及附件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血液透析浓宿液（B液)</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KC200401</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桶</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44.00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790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A浓缩液由氯化钠(NaCI)、氯化钾(KCI)、氯化钙(CaCl2:2H2O)、氯化镁(MgCl2.6H2O)、冰醋酸(C2H4O2)的水溶液组成; B浓缩液由碳酸氢钠(NaHCO3)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或碳酸氢钠( NaHCO3)和氯化钠( NaCl)的水溶液组成。</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C10100124500002</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10-其他血液净化材料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01-其他血液净化材料及附件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血液透析干粉</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KC2003F2B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袋</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45.00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9000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本品配制成溶液后，与相应血液透析机配套使用，适用于血液透析。</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C10100124400001</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10-其他血液净化材料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01-其他血液净化材料及附件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血液透析用干粉</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碳酸氢盐浓缩干粉bibag650g（5008 design）</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袋</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45.00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10240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用于医师处方的体外碳酸氢盐血液透析或血液透析滤过。</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C10100124400001</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10-其他血液净化材料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01-其他血液净化材料及附件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柠檬酸消毒液</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5L</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桶</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250.00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125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适用于血液透析机内部管路的消毒。</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柠檬酸消毒液</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5L</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桶</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490.00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240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用于血液透析设备内部内部水路的热消毒。</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离子交换树脂再生剂</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球状片剂/10Kg</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KG</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5.90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8000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硬度检测试剂盒</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100次</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余氯检测试剂盒</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100次</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过氧乙酸残留测定试纸</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(0-40mg/L)100条</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包一</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柠檬酸检测试剂盒</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50次</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7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包二</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血液净化体外循环血路</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AV-SetONLINEpius 5008-R</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78.00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2040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本产品为一次性使用产品，用于体外血液净化治疗。</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C10040201000000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04-血液透析滤过材料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02-血液透析滤过管路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费森尤斯血滤机连接使用</w:t>
            </w:r>
          </w:p>
        </w:tc>
      </w:tr>
      <w:tr>
        <w:tblPrEx>
          <w:tblLayout w:type="fixed"/>
          <w:tblCellMar>
            <w:top w:w="0" w:type="dxa"/>
            <w:left w:w="0" w:type="dxa"/>
            <w:bottom w:w="0" w:type="dxa"/>
            <w:right w:w="0" w:type="dxa"/>
          </w:tblCellMar>
        </w:tblPrEx>
        <w:trPr>
          <w:trHeight w:val="77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包二</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透析液过滤器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DIASAFE</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990.00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120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本品配合费森尤斯公司生产的血液透析装置使用，其工作原理是利用空心纤维膜的作用，对配套血液透析装置使用的透析液进行处理，制备符合要求的超纯透析液。本产品应在使.用12周或100次治疗(Online Plus)后更换。</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C10080815900000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10-其他血液净化材料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01-其他血液净化材料及附件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费森尤斯血透机连接使用</w:t>
            </w:r>
          </w:p>
        </w:tc>
      </w:tr>
      <w:tr>
        <w:tblPrEx>
          <w:tblLayout w:type="fixed"/>
          <w:tblCellMar>
            <w:top w:w="0" w:type="dxa"/>
            <w:left w:w="0" w:type="dxa"/>
            <w:bottom w:w="0" w:type="dxa"/>
            <w:right w:w="0" w:type="dxa"/>
          </w:tblCellMar>
        </w:tblPrEx>
        <w:trPr>
          <w:trHeight w:val="77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包二</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水滤芯</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各型号</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lang w:eastAsia="zh-CN"/>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950.00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kern w:val="0"/>
                <w:sz w:val="20"/>
                <w:szCs w:val="20"/>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kern w:val="0"/>
                <w:sz w:val="20"/>
                <w:szCs w:val="20"/>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kern w:val="0"/>
                <w:sz w:val="20"/>
                <w:szCs w:val="20"/>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费森尤斯水处理专用</w:t>
            </w:r>
          </w:p>
        </w:tc>
      </w:tr>
      <w:tr>
        <w:tblPrEx>
          <w:tblLayout w:type="fixed"/>
          <w:tblCellMar>
            <w:top w:w="0" w:type="dxa"/>
            <w:left w:w="0" w:type="dxa"/>
            <w:bottom w:w="0" w:type="dxa"/>
            <w:right w:w="0" w:type="dxa"/>
          </w:tblCellMar>
        </w:tblPrEx>
        <w:trPr>
          <w:trHeight w:val="77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包二</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连续性血液净化管路</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mutifitratecassette</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1480.00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50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本产品与急性透析和体外血液治疗机配套使用，将患者血液引入体外循环回路中，经血液净化治疗后，再回输到患者体内。</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C10040201000000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04-血液透析滤过材料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02-血液透析滤过管路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费森CRRT设备专用耗材</w:t>
            </w:r>
          </w:p>
        </w:tc>
      </w:tr>
      <w:tr>
        <w:tblPrEx>
          <w:tblLayout w:type="fixed"/>
          <w:tblCellMar>
            <w:top w:w="0" w:type="dxa"/>
            <w:left w:w="0" w:type="dxa"/>
            <w:bottom w:w="0" w:type="dxa"/>
            <w:right w:w="0" w:type="dxa"/>
          </w:tblCellMar>
        </w:tblPrEx>
        <w:trPr>
          <w:trHeight w:val="77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包二</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血浆滤过器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Plasma Flux P2 dry</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2200.00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5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本产品一次性使用于血浆分离，适用于所有需血浆滤过的疾病，如:自身免疫性疾病，代谢性疾病，内、外源性毒血症。</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C10030116700000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03-血浆置换材料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01-血浆置换（分离）器及套装</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费森CRRT设备专用耗材</w:t>
            </w:r>
          </w:p>
        </w:tc>
      </w:tr>
      <w:tr>
        <w:tblPrEx>
          <w:tblLayout w:type="fixed"/>
          <w:tblCellMar>
            <w:top w:w="0" w:type="dxa"/>
            <w:left w:w="0" w:type="dxa"/>
            <w:bottom w:w="0" w:type="dxa"/>
            <w:right w:w="0" w:type="dxa"/>
          </w:tblCellMar>
        </w:tblPrEx>
        <w:trPr>
          <w:trHeight w:val="77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包二</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空心纤维血液透析滤过器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AV600S</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375.00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30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本产品设计一次性使用于急性透析治疗，这些治疗包括机器辅助进行的连续性静脉-静脉血液滤过，血液透析以及血液透析滤过(CVVH, CVVHD， CVVHDF)。</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C10040116700000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04-血液透析滤过材料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01-血液透析滤过器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费森CRRT设备专用耗材</w:t>
            </w:r>
          </w:p>
        </w:tc>
      </w:tr>
      <w:tr>
        <w:tblPrEx>
          <w:tblLayout w:type="fixed"/>
          <w:tblCellMar>
            <w:top w:w="0" w:type="dxa"/>
            <w:left w:w="0" w:type="dxa"/>
            <w:bottom w:w="0" w:type="dxa"/>
            <w:right w:w="0" w:type="dxa"/>
          </w:tblCellMar>
        </w:tblPrEx>
        <w:trPr>
          <w:trHeight w:val="77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包二</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一次性使用血液透析滤过器及配套管路</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Prismaflex M150 Set</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1700.00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96 </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本产品为环氧乙烷灭菌该产品仅适用于与RISMAFLEX连续性血液净化装置一同使用，用来提供连续体液处理和肾替代治疗。本系统适用于患急性肾脏衰竭、液体过量，或两种情况都有的患者。</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C10050116700000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10-血液净化材料</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05-连续性血液滤过材料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01-连续性血液滤过器及套装</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百特CRRT设备专用耗材</w:t>
            </w:r>
          </w:p>
        </w:tc>
      </w:tr>
    </w:tbl>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备注：</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参与人推介的耗材试剂产品，均须是在重庆市药交所交易的产品，遴选参与人应提供产品在重庆药交所产品挂网的截屏资料，后续采购必须从药交所线上采购（柠檬酸消毒液、离子交换树脂再生剂、硬度检测试剂盒、余氯检测试剂盒、过氧乙酸残留测定试纸、柠檬酸检测试剂盒、水滤芯等除外）。</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.上述证明材料，在遴选参与人应编制于《遴选参与文件》内第（四）部分，并在向医院递交《遴选参与文件》时开封文件提示医院审核。</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.经医院审核，未提供或提供资料不符合上述要求者，产品业绩及相关报价无效；产品丧失中选资格。</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.参与人报名时提供参与包的所有型号样品不低于</w:t>
      </w:r>
      <w:r>
        <w:rPr>
          <w:rFonts w:hint="eastAsia" w:ascii="宋体" w:hAnsi="宋体" w:eastAsia="宋体" w:cs="宋体"/>
          <w:color w:val="000000"/>
          <w:kern w:val="0"/>
          <w:szCs w:val="21"/>
          <w:lang w:val="en-US" w:eastAsia="zh-CN" w:bidi="ar"/>
        </w:rPr>
        <w:t>1套</w:t>
      </w:r>
      <w:r>
        <w:rPr>
          <w:rFonts w:hint="eastAsia" w:ascii="宋体" w:hAnsi="宋体" w:eastAsia="宋体" w:cs="宋体"/>
          <w:color w:val="000000"/>
          <w:kern w:val="0"/>
          <w:szCs w:val="21"/>
          <w:lang w:bidi="ar"/>
        </w:rPr>
        <w:t>样品，供医院测试核验是否符合本院的医疗质量与安全基本要求（样品测试核验后医院不予退回）。</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.上述型号是我院在用型号，参与人推介的产品名称及型号可与上表中不一致，但作用、范围、功能必须与该型号的产品作用、范围、功能一致</w:t>
      </w:r>
      <w:r>
        <w:rPr>
          <w:rFonts w:hint="eastAsia" w:ascii="宋体" w:hAnsi="宋体" w:eastAsia="宋体" w:cs="宋体"/>
          <w:color w:val="000000"/>
          <w:kern w:val="0"/>
          <w:szCs w:val="21"/>
          <w:lang w:eastAsia="zh-CN" w:bidi="ar"/>
        </w:rPr>
        <w:t>。</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7</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eastAsia="zh-CN" w:bidi="ar"/>
        </w:rPr>
        <w:t>我院现有费森血透机</w:t>
      </w:r>
      <w:r>
        <w:rPr>
          <w:rFonts w:hint="eastAsia" w:ascii="宋体" w:hAnsi="宋体" w:eastAsia="宋体" w:cs="宋体"/>
          <w:color w:val="000000"/>
          <w:kern w:val="0"/>
          <w:szCs w:val="21"/>
          <w:lang w:val="en-US" w:eastAsia="zh-CN" w:bidi="ar"/>
        </w:rPr>
        <w:t>57台，遴选产品须匹配我院现有机型的使用，同时分包一的中选人需要对我院现有血透设备及血透配套附属设备进行维修、保养、质控校准等工作，分包二的中选人需对我院的</w:t>
      </w:r>
      <w:r>
        <w:rPr>
          <w:rFonts w:hint="eastAsia" w:ascii="宋体" w:hAnsi="宋体" w:eastAsia="宋体" w:cs="宋体"/>
          <w:i w:val="0"/>
          <w:color w:val="000000"/>
          <w:kern w:val="0"/>
          <w:sz w:val="20"/>
          <w:szCs w:val="20"/>
          <w:u w:val="none"/>
          <w:lang w:val="en-US" w:eastAsia="zh-CN" w:bidi="ar"/>
        </w:rPr>
        <w:t>CRRT设备</w:t>
      </w:r>
      <w:r>
        <w:rPr>
          <w:rFonts w:hint="eastAsia" w:ascii="宋体" w:hAnsi="宋体" w:eastAsia="宋体" w:cs="宋体"/>
          <w:color w:val="000000"/>
          <w:kern w:val="0"/>
          <w:szCs w:val="21"/>
          <w:lang w:val="en-US" w:eastAsia="zh-CN" w:bidi="ar"/>
        </w:rPr>
        <w:t>进行维修、保养、质控校准等工作。</w:t>
      </w:r>
    </w:p>
    <w:p>
      <w:pPr>
        <w:rPr>
          <w:rFonts w:hint="eastAsia" w:ascii="宋体" w:hAnsi="宋体" w:eastAsia="宋体" w:cs="宋体"/>
          <w:color w:val="000000"/>
          <w:kern w:val="0"/>
          <w:szCs w:val="21"/>
          <w:lang w:eastAsia="zh-CN" w:bidi="ar"/>
        </w:rPr>
      </w:pPr>
    </w:p>
    <w:p>
      <w:pPr>
        <w:pStyle w:val="2"/>
        <w:sectPr>
          <w:pgSz w:w="16838" w:h="11906" w:orient="landscape"/>
          <w:pgMar w:top="1803" w:right="1440" w:bottom="1803" w:left="1440" w:header="851" w:footer="992" w:gutter="0"/>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2</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2.上述证明材料，在遴选参与人应编制于《遴选参与文件》内，并在向医院递交《遴选参与文件》时开封文件提示医院审核。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：韦老师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邮箱：136356757@QQ.COM</w:t>
      </w:r>
    </w:p>
    <w:p>
      <w:pPr>
        <w:tabs>
          <w:tab w:val="left" w:pos="978"/>
        </w:tabs>
        <w:jc w:val="left"/>
        <w:sectPr>
          <w:pgSz w:w="11906" w:h="16838"/>
          <w:pgMar w:top="1440" w:right="1803" w:bottom="1440" w:left="1803" w:header="851" w:footer="992" w:gutter="0"/>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ascii="方正楷体_GBK" w:hAnsi="方正楷体_GBK" w:eastAsia="方正楷体_GBK" w:cs="方正楷体_GBK"/>
          <w:kern w:val="0"/>
          <w:sz w:val="32"/>
          <w:szCs w:val="32"/>
          <w:shd w:val="clear" w:color="auto" w:fill="FFFFFF"/>
          <w:lang w:bidi="ar"/>
        </w:rPr>
      </w:pPr>
      <w:r>
        <w:rPr>
          <w:rFonts w:hint="eastAsia"/>
          <w:lang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Excel.Sheet.12" ShapeID="_x0000_i1025" DrawAspect="Icon" ObjectID="_1468075725" r:id="rId4">
            <o:LockedField>false</o:LockedField>
          </o:OLEObject>
        </w:object>
      </w:r>
    </w:p>
    <w:p>
      <w:pPr>
        <w:rPr>
          <w:rFonts w:hint="eastAsia"/>
          <w:lang w:eastAsia="zh-CN"/>
        </w:rPr>
        <w:sectPr>
          <w:pgSz w:w="11906" w:h="16838"/>
          <w:pgMar w:top="1440" w:right="1803" w:bottom="1440" w:left="1803" w:header="851" w:footer="992" w:gutter="0"/>
          <w:cols w:space="0" w:num="1"/>
          <w:docGrid w:type="lines" w:linePitch="319" w:charSpace="0"/>
        </w:sectPr>
      </w:pP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cols w:space="0" w:num="1"/>
          <w:docGrid w:type="lines" w:linePitch="319" w:charSpace="0"/>
        </w:sectPr>
      </w:pPr>
      <w:r>
        <w:rPr>
          <w:rFonts w:hint="eastAsia" w:ascii="方正仿宋_GBK" w:hAnsi="方正仿宋_GBK" w:eastAsia="方正仿宋_GBK" w:cs="方正仿宋_GBK"/>
          <w:kern w:val="0"/>
          <w:sz w:val="28"/>
          <w:szCs w:val="28"/>
        </w:rPr>
        <w:t xml:space="preserve">                                    年   月   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C233F32"/>
    <w:rsid w:val="11B8311C"/>
    <w:rsid w:val="1368716E"/>
    <w:rsid w:val="1CC24D43"/>
    <w:rsid w:val="1D095D80"/>
    <w:rsid w:val="1DF84B02"/>
    <w:rsid w:val="1EDD6F03"/>
    <w:rsid w:val="22B74101"/>
    <w:rsid w:val="23766A7B"/>
    <w:rsid w:val="23EE3F4D"/>
    <w:rsid w:val="25EB176A"/>
    <w:rsid w:val="28634F81"/>
    <w:rsid w:val="2913501D"/>
    <w:rsid w:val="29C05316"/>
    <w:rsid w:val="2A8953E4"/>
    <w:rsid w:val="35036AA1"/>
    <w:rsid w:val="357905CB"/>
    <w:rsid w:val="358513D9"/>
    <w:rsid w:val="3680137C"/>
    <w:rsid w:val="3A791B6D"/>
    <w:rsid w:val="3B6A3B47"/>
    <w:rsid w:val="3F6B203E"/>
    <w:rsid w:val="43511956"/>
    <w:rsid w:val="48002A7E"/>
    <w:rsid w:val="4AB74A93"/>
    <w:rsid w:val="4D6C500D"/>
    <w:rsid w:val="528457B4"/>
    <w:rsid w:val="52C7243B"/>
    <w:rsid w:val="53B50C25"/>
    <w:rsid w:val="54CC3EFB"/>
    <w:rsid w:val="573C2832"/>
    <w:rsid w:val="5AA86F4D"/>
    <w:rsid w:val="5B7A2DD4"/>
    <w:rsid w:val="5D91216F"/>
    <w:rsid w:val="604518C4"/>
    <w:rsid w:val="61B5050F"/>
    <w:rsid w:val="63722379"/>
    <w:rsid w:val="63E24175"/>
    <w:rsid w:val="654224FB"/>
    <w:rsid w:val="654D52C4"/>
    <w:rsid w:val="6B287715"/>
    <w:rsid w:val="6C4966FA"/>
    <w:rsid w:val="6DEE05F8"/>
    <w:rsid w:val="735C6E39"/>
    <w:rsid w:val="752010CE"/>
    <w:rsid w:val="754430EE"/>
    <w:rsid w:val="756A41FF"/>
    <w:rsid w:val="760778C3"/>
    <w:rsid w:val="769727FB"/>
    <w:rsid w:val="76C17B77"/>
    <w:rsid w:val="7D753D57"/>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9</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2023-08-18T01:05:00Z</cp:lastPrinted>
  <dcterms:modified xsi:type="dcterms:W3CDTF">2024-01-17T03:42:37Z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