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 xml:space="preserve"> </w:t>
      </w:r>
    </w:p>
    <w:p>
      <w:pPr>
        <w:jc w:val="center"/>
        <w:outlineLvl w:val="0"/>
        <w:rPr>
          <w:rFonts w:hint="eastAsia" w:ascii="仿宋" w:hAnsi="仿宋" w:eastAsia="仿宋" w:cs="华文中宋"/>
          <w:b/>
          <w:color w:val="auto"/>
          <w:sz w:val="84"/>
          <w:szCs w:val="84"/>
        </w:rPr>
      </w:pPr>
      <w:r>
        <w:rPr>
          <w:rFonts w:hint="eastAsia" w:ascii="仿宋" w:hAnsi="仿宋" w:eastAsia="仿宋" w:cs="华文中宋"/>
          <w:b/>
          <w:color w:val="auto"/>
          <w:sz w:val="84"/>
          <w:szCs w:val="84"/>
        </w:rPr>
        <w:t xml:space="preserve"> </w:t>
      </w:r>
      <w:bookmarkStart w:id="0" w:name="_Toc20324"/>
      <w:r>
        <w:rPr>
          <w:rFonts w:hint="eastAsia" w:ascii="仿宋" w:hAnsi="仿宋" w:eastAsia="仿宋" w:cs="华文中宋"/>
          <w:b/>
          <w:color w:val="auto"/>
          <w:sz w:val="84"/>
          <w:szCs w:val="84"/>
        </w:rPr>
        <w:t>重庆市铜梁区人民医院</w:t>
      </w:r>
      <w:bookmarkEnd w:id="0"/>
    </w:p>
    <w:p>
      <w:pPr>
        <w:jc w:val="center"/>
        <w:rPr>
          <w:rFonts w:ascii="仿宋" w:hAnsi="仿宋" w:eastAsia="仿宋" w:cs="华文中宋"/>
          <w:b/>
          <w:color w:val="auto"/>
          <w:sz w:val="84"/>
          <w:szCs w:val="84"/>
        </w:rPr>
      </w:pPr>
      <w:r>
        <w:rPr>
          <w:rFonts w:hint="eastAsia" w:ascii="仿宋" w:hAnsi="仿宋" w:eastAsia="仿宋" w:cs="华文中宋"/>
          <w:b/>
          <w:color w:val="auto"/>
          <w:sz w:val="84"/>
          <w:szCs w:val="84"/>
        </w:rPr>
        <w:t>询价采购文件</w:t>
      </w:r>
    </w:p>
    <w:p>
      <w:pPr>
        <w:ind w:left="332" w:leftChars="6" w:hanging="315" w:hangingChars="98"/>
        <w:rPr>
          <w:rFonts w:ascii="仿宋" w:hAnsi="仿宋" w:eastAsia="仿宋"/>
          <w:b/>
          <w:color w:val="auto"/>
          <w:sz w:val="32"/>
          <w:szCs w:val="32"/>
        </w:rPr>
      </w:pPr>
      <w:r>
        <w:rPr>
          <w:rFonts w:hint="eastAsia" w:ascii="仿宋" w:hAnsi="仿宋" w:eastAsia="仿宋"/>
          <w:b/>
          <w:color w:val="auto"/>
          <w:sz w:val="32"/>
          <w:szCs w:val="32"/>
        </w:rPr>
        <w:t xml:space="preserve">                          </w:t>
      </w:r>
    </w:p>
    <w:p>
      <w:pPr>
        <w:ind w:left="332" w:leftChars="6" w:hanging="315" w:hangingChars="98"/>
        <w:jc w:val="center"/>
        <w:rPr>
          <w:rFonts w:ascii="仿宋" w:hAnsi="仿宋" w:eastAsia="仿宋"/>
          <w:b/>
          <w:color w:val="auto"/>
          <w:sz w:val="32"/>
          <w:szCs w:val="32"/>
        </w:rPr>
      </w:pPr>
    </w:p>
    <w:p>
      <w:pPr>
        <w:snapToGrid w:val="0"/>
        <w:spacing w:line="480" w:lineRule="auto"/>
        <w:ind w:left="332" w:leftChars="6" w:hanging="315" w:hangingChars="98"/>
        <w:rPr>
          <w:rFonts w:ascii="仿宋" w:hAnsi="仿宋" w:eastAsia="仿宋"/>
          <w:b/>
          <w:color w:val="auto"/>
          <w:sz w:val="32"/>
          <w:szCs w:val="32"/>
        </w:rPr>
      </w:pPr>
    </w:p>
    <w:p>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1" w:name="_Toc7016"/>
      <w:r>
        <w:rPr>
          <w:rFonts w:hint="eastAsia" w:ascii="仿宋" w:hAnsi="仿宋" w:eastAsia="仿宋" w:cs="华文中宋"/>
          <w:b/>
          <w:color w:val="auto"/>
          <w:sz w:val="44"/>
          <w:szCs w:val="44"/>
        </w:rPr>
        <w:t>采购项目：</w:t>
      </w:r>
      <w:bookmarkEnd w:id="1"/>
      <w:r>
        <w:rPr>
          <w:rFonts w:hint="eastAsia" w:ascii="仿宋" w:hAnsi="仿宋" w:cs="华文中宋"/>
          <w:b/>
          <w:color w:val="auto"/>
          <w:sz w:val="44"/>
          <w:szCs w:val="44"/>
          <w:lang w:eastAsia="zh-CN"/>
        </w:rPr>
        <w:t>职工食堂干鲜等食材供应（</w:t>
      </w:r>
      <w:r>
        <w:rPr>
          <w:rFonts w:hint="eastAsia" w:ascii="仿宋" w:hAnsi="仿宋" w:cs="华文中宋"/>
          <w:b/>
          <w:color w:val="auto"/>
          <w:sz w:val="44"/>
          <w:szCs w:val="44"/>
          <w:lang w:val="en-US" w:eastAsia="zh-CN"/>
        </w:rPr>
        <w:t>三次</w:t>
      </w:r>
      <w:r>
        <w:rPr>
          <w:rFonts w:hint="eastAsia" w:ascii="仿宋" w:hAnsi="仿宋" w:cs="华文中宋"/>
          <w:b/>
          <w:color w:val="auto"/>
          <w:sz w:val="44"/>
          <w:szCs w:val="44"/>
          <w:lang w:eastAsia="zh-CN"/>
        </w:rPr>
        <w:t>）</w:t>
      </w:r>
    </w:p>
    <w:p>
      <w:pPr>
        <w:adjustRightInd w:val="0"/>
        <w:snapToGrid w:val="0"/>
        <w:spacing w:line="360" w:lineRule="auto"/>
        <w:ind w:firstLine="663" w:firstLineChars="150"/>
        <w:outlineLvl w:val="0"/>
        <w:rPr>
          <w:rFonts w:hint="eastAsia" w:ascii="仿宋" w:hAnsi="仿宋" w:eastAsia="仿宋" w:cs="华文中宋"/>
          <w:b/>
          <w:color w:val="auto"/>
          <w:sz w:val="44"/>
          <w:szCs w:val="44"/>
          <w:lang w:eastAsia="zh-CN"/>
        </w:rPr>
      </w:pPr>
      <w:bookmarkStart w:id="2" w:name="_Toc12627"/>
      <w:r>
        <w:rPr>
          <w:rFonts w:hint="eastAsia" w:ascii="仿宋" w:hAnsi="仿宋" w:eastAsia="仿宋" w:cs="华文中宋"/>
          <w:b/>
          <w:color w:val="auto"/>
          <w:sz w:val="44"/>
          <w:szCs w:val="44"/>
        </w:rPr>
        <w:t>项目编号：TYC（询）</w:t>
      </w:r>
      <w:bookmarkEnd w:id="2"/>
      <w:r>
        <w:rPr>
          <w:rFonts w:hint="eastAsia" w:ascii="仿宋" w:hAnsi="仿宋" w:cs="华文中宋"/>
          <w:b/>
          <w:color w:val="auto"/>
          <w:sz w:val="44"/>
          <w:szCs w:val="44"/>
          <w:lang w:eastAsia="zh-CN"/>
        </w:rPr>
        <w:t>2023-090</w:t>
      </w:r>
    </w:p>
    <w:p>
      <w:pPr>
        <w:adjustRightInd w:val="0"/>
        <w:snapToGrid w:val="0"/>
        <w:spacing w:line="360" w:lineRule="auto"/>
        <w:ind w:firstLine="663" w:firstLineChars="150"/>
        <w:rPr>
          <w:rFonts w:ascii="仿宋" w:hAnsi="仿宋" w:eastAsia="仿宋" w:cs="华文中宋"/>
          <w:b/>
          <w:color w:val="auto"/>
          <w:sz w:val="44"/>
          <w:szCs w:val="44"/>
        </w:rPr>
      </w:pPr>
      <w:r>
        <w:rPr>
          <w:rFonts w:hint="eastAsia" w:ascii="仿宋" w:hAnsi="仿宋" w:eastAsia="仿宋" w:cs="华文中宋"/>
          <w:b/>
          <w:color w:val="auto"/>
          <w:sz w:val="44"/>
          <w:szCs w:val="44"/>
        </w:rPr>
        <w:t>采购方式：询价采购</w:t>
      </w:r>
    </w:p>
    <w:p>
      <w:pPr>
        <w:adjustRightInd w:val="0"/>
        <w:snapToGrid w:val="0"/>
        <w:spacing w:line="360" w:lineRule="auto"/>
        <w:ind w:firstLine="663" w:firstLineChars="150"/>
        <w:outlineLvl w:val="0"/>
        <w:rPr>
          <w:rFonts w:ascii="仿宋" w:hAnsi="仿宋" w:eastAsia="仿宋" w:cs="华文中宋"/>
          <w:b/>
          <w:color w:val="auto"/>
          <w:sz w:val="44"/>
          <w:szCs w:val="44"/>
        </w:rPr>
      </w:pPr>
      <w:bookmarkStart w:id="3" w:name="_Toc26331"/>
      <w:r>
        <w:rPr>
          <w:rFonts w:hint="eastAsia" w:ascii="仿宋" w:hAnsi="仿宋" w:eastAsia="仿宋" w:cs="华文中宋"/>
          <w:b/>
          <w:color w:val="auto"/>
          <w:sz w:val="44"/>
          <w:szCs w:val="44"/>
        </w:rPr>
        <w:t>采 购 人：重庆市铜梁区人民医院</w:t>
      </w:r>
      <w:bookmarkEnd w:id="3"/>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rPr>
          <w:rFonts w:ascii="仿宋" w:hAnsi="仿宋" w:eastAsia="仿宋" w:cs="华文中宋"/>
          <w:color w:val="auto"/>
          <w:sz w:val="44"/>
          <w:szCs w:val="44"/>
        </w:rPr>
      </w:pPr>
    </w:p>
    <w:p>
      <w:pPr>
        <w:jc w:val="center"/>
        <w:outlineLvl w:val="0"/>
        <w:rPr>
          <w:rFonts w:ascii="仿宋" w:hAnsi="仿宋" w:eastAsia="仿宋" w:cs="华文中宋"/>
          <w:b/>
          <w:color w:val="auto"/>
          <w:sz w:val="28"/>
          <w:szCs w:val="28"/>
        </w:rPr>
      </w:pPr>
      <w:r>
        <w:rPr>
          <w:rFonts w:hint="eastAsia" w:ascii="仿宋" w:hAnsi="仿宋" w:eastAsia="仿宋" w:cs="华文中宋"/>
          <w:color w:val="auto"/>
          <w:sz w:val="28"/>
          <w:szCs w:val="28"/>
        </w:rPr>
        <w:t xml:space="preserve">  </w:t>
      </w:r>
      <w:bookmarkStart w:id="4" w:name="_Toc28887"/>
      <w:r>
        <w:rPr>
          <w:rFonts w:hint="eastAsia" w:ascii="仿宋" w:hAnsi="仿宋" w:eastAsia="仿宋" w:cs="华文中宋"/>
          <w:b/>
          <w:color w:val="auto"/>
          <w:sz w:val="28"/>
          <w:szCs w:val="28"/>
        </w:rPr>
        <w:t>重庆市铜梁区人民医院制</w:t>
      </w:r>
      <w:bookmarkEnd w:id="4"/>
    </w:p>
    <w:p>
      <w:pPr>
        <w:jc w:val="center"/>
        <w:outlineLvl w:val="0"/>
        <w:rPr>
          <w:rFonts w:ascii="仿宋" w:hAnsi="仿宋" w:eastAsia="仿宋" w:cs="华文中宋"/>
          <w:b/>
          <w:color w:val="auto"/>
          <w:sz w:val="36"/>
          <w:szCs w:val="36"/>
        </w:rPr>
      </w:pPr>
      <w:r>
        <w:rPr>
          <w:rFonts w:hint="eastAsia" w:ascii="仿宋" w:hAnsi="仿宋" w:eastAsia="仿宋" w:cs="华文中宋"/>
          <w:b/>
          <w:color w:val="auto"/>
          <w:sz w:val="36"/>
          <w:szCs w:val="36"/>
        </w:rPr>
        <w:t xml:space="preserve">   </w:t>
      </w:r>
      <w:bookmarkStart w:id="5" w:name="_Toc25047"/>
      <w:r>
        <w:rPr>
          <w:rFonts w:hint="eastAsia" w:ascii="仿宋" w:hAnsi="仿宋" w:eastAsia="仿宋" w:cs="华文中宋"/>
          <w:b/>
          <w:color w:val="auto"/>
          <w:sz w:val="36"/>
          <w:szCs w:val="36"/>
        </w:rPr>
        <w:t>二0二</w:t>
      </w:r>
      <w:r>
        <w:rPr>
          <w:rFonts w:hint="eastAsia" w:ascii="仿宋" w:hAnsi="仿宋" w:cs="华文中宋"/>
          <w:b/>
          <w:color w:val="auto"/>
          <w:sz w:val="36"/>
          <w:szCs w:val="36"/>
          <w:lang w:eastAsia="zh-CN"/>
        </w:rPr>
        <w:t>三</w:t>
      </w:r>
      <w:r>
        <w:rPr>
          <w:rFonts w:hint="eastAsia" w:ascii="仿宋" w:hAnsi="仿宋" w:eastAsia="仿宋" w:cs="华文中宋"/>
          <w:b/>
          <w:color w:val="auto"/>
          <w:sz w:val="36"/>
          <w:szCs w:val="36"/>
        </w:rPr>
        <w:t>年</w:t>
      </w:r>
      <w:r>
        <w:rPr>
          <w:rFonts w:hint="eastAsia" w:ascii="仿宋" w:hAnsi="仿宋" w:cs="华文中宋"/>
          <w:b/>
          <w:color w:val="auto"/>
          <w:sz w:val="36"/>
          <w:szCs w:val="36"/>
          <w:lang w:val="en-US" w:eastAsia="zh-CN"/>
        </w:rPr>
        <w:t>十二</w:t>
      </w:r>
      <w:r>
        <w:rPr>
          <w:rFonts w:hint="eastAsia" w:ascii="仿宋" w:hAnsi="仿宋" w:eastAsia="仿宋" w:cs="华文中宋"/>
          <w:b/>
          <w:color w:val="auto"/>
          <w:sz w:val="36"/>
          <w:szCs w:val="36"/>
        </w:rPr>
        <w:t>月</w:t>
      </w:r>
      <w:bookmarkEnd w:id="5"/>
    </w:p>
    <w:p>
      <w:pPr>
        <w:widowControl/>
        <w:jc w:val="left"/>
        <w:rPr>
          <w:rFonts w:ascii="仿宋" w:hAnsi="仿宋" w:eastAsia="仿宋" w:cs="华文中宋"/>
          <w:b/>
          <w:color w:val="auto"/>
          <w:sz w:val="36"/>
          <w:szCs w:val="36"/>
        </w:rPr>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both"/>
        <w:textAlignment w:val="auto"/>
        <w:rPr>
          <w:rFonts w:hint="eastAsia" w:ascii="仿宋" w:hAnsi="仿宋" w:eastAsia="仿宋" w:cs="仿宋"/>
          <w:color w:val="auto"/>
          <w:kern w:val="2"/>
          <w:sz w:val="28"/>
          <w:szCs w:val="28"/>
          <w:lang w:val="en-US" w:eastAsia="zh-CN" w:bidi="ar-SA"/>
        </w:rPr>
      </w:pPr>
      <w:r>
        <w:rPr>
          <w:rFonts w:hint="eastAsia" w:ascii="宋体" w:hAnsi="宋体" w:eastAsia="宋体" w:cs="Times New Roman"/>
          <w:color w:val="auto"/>
          <w:kern w:val="2"/>
          <w:sz w:val="21"/>
          <w:szCs w:val="24"/>
          <w:lang w:val="en-US" w:eastAsia="zh-CN" w:bidi="ar-SA"/>
        </w:rPr>
        <w:t xml:space="preserve"> </w:t>
      </w:r>
    </w:p>
    <w:sdt>
      <w:sdtPr>
        <w:rPr>
          <w:rFonts w:ascii="宋体" w:hAnsi="宋体" w:eastAsia="宋体" w:cs="Times New Roman"/>
          <w:color w:val="auto"/>
          <w:kern w:val="2"/>
          <w:sz w:val="21"/>
          <w:szCs w:val="24"/>
          <w:lang w:val="en-US" w:eastAsia="zh-CN" w:bidi="ar-SA"/>
        </w:rPr>
        <w:id w:val="147469339"/>
        <w15:color w:val="DBDBDB"/>
        <w:docPartObj>
          <w:docPartGallery w:val="Table of Contents"/>
          <w:docPartUnique/>
        </w:docPartObj>
      </w:sdtPr>
      <w:sdtEndPr>
        <w:rPr>
          <w:rFonts w:hint="eastAsia" w:ascii="Times New Roman" w:hAnsi="Times New Roman" w:eastAsia="仿宋" w:cs="Times New Roman"/>
          <w:b/>
          <w:bCs/>
          <w:color w:val="auto"/>
          <w:kern w:val="44"/>
          <w:sz w:val="44"/>
          <w:szCs w:val="44"/>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pPr>
            <w:pStyle w:val="45"/>
            <w:tabs>
              <w:tab w:val="right" w:leader="dot" w:pos="9921"/>
            </w:tabs>
            <w:rPr>
              <w:b/>
              <w:color w:val="auto"/>
            </w:rPr>
          </w:pPr>
          <w:r>
            <w:rPr>
              <w:rFonts w:hint="eastAsia"/>
              <w:color w:val="auto"/>
            </w:rPr>
            <w:fldChar w:fldCharType="begin"/>
          </w:r>
          <w:r>
            <w:rPr>
              <w:rFonts w:hint="eastAsia"/>
              <w:color w:val="auto"/>
            </w:rPr>
            <w:instrText xml:space="preserve">TOC \o "1-2" \h \u </w:instrText>
          </w:r>
          <w:r>
            <w:rPr>
              <w:rFonts w:hint="eastAsia"/>
              <w:color w:val="auto"/>
            </w:rPr>
            <w:fldChar w:fldCharType="separate"/>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_Toc30188 </w:instrText>
          </w:r>
          <w:r>
            <w:rPr>
              <w:rFonts w:hint="eastAsia" w:ascii="仿宋" w:hAnsi="仿宋" w:eastAsia="仿宋" w:cs="仿宋"/>
              <w:b/>
              <w:color w:val="auto"/>
            </w:rPr>
            <w:fldChar w:fldCharType="separate"/>
          </w:r>
          <w:r>
            <w:rPr>
              <w:rFonts w:hint="eastAsia" w:ascii="仿宋" w:hAnsi="仿宋" w:eastAsia="仿宋" w:cs="仿宋"/>
              <w:b/>
              <w:color w:val="auto"/>
            </w:rPr>
            <w:t>第一篇 采购公告</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_Toc30188 \h </w:instrText>
          </w:r>
          <w:r>
            <w:rPr>
              <w:rFonts w:hint="eastAsia" w:ascii="仿宋" w:hAnsi="仿宋" w:eastAsia="仿宋" w:cs="仿宋"/>
              <w:b/>
              <w:color w:val="auto"/>
            </w:rPr>
            <w:fldChar w:fldCharType="separate"/>
          </w:r>
          <w:r>
            <w:rPr>
              <w:rFonts w:hint="eastAsia" w:ascii="仿宋" w:hAnsi="仿宋" w:eastAsia="仿宋" w:cs="仿宋"/>
              <w:b/>
              <w:color w:val="auto"/>
            </w:rPr>
            <w:t>- 1 -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_Toc2209 </w:instrText>
          </w:r>
          <w:r>
            <w:rPr>
              <w:rFonts w:hint="eastAsia" w:ascii="仿宋" w:hAnsi="仿宋" w:eastAsia="仿宋" w:cs="仿宋"/>
              <w:color w:val="auto"/>
            </w:rPr>
            <w:fldChar w:fldCharType="separate"/>
          </w:r>
          <w:r>
            <w:rPr>
              <w:rFonts w:hint="eastAsia" w:ascii="仿宋" w:hAnsi="仿宋" w:eastAsia="仿宋" w:cs="仿宋"/>
              <w:color w:val="auto"/>
            </w:rPr>
            <w:t>一、项目采购清单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_Toc2209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_Toc5904 </w:instrText>
          </w:r>
          <w:r>
            <w:rPr>
              <w:rFonts w:hint="eastAsia" w:ascii="仿宋" w:hAnsi="仿宋" w:eastAsia="仿宋" w:cs="仿宋"/>
              <w:color w:val="auto"/>
            </w:rPr>
            <w:fldChar w:fldCharType="separate"/>
          </w:r>
          <w:r>
            <w:rPr>
              <w:rFonts w:hint="eastAsia" w:ascii="仿宋" w:hAnsi="仿宋" w:eastAsia="仿宋" w:cs="仿宋"/>
              <w:color w:val="auto"/>
            </w:rPr>
            <w:t>二、投标人资质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_Toc5904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_Toc8820 </w:instrText>
          </w:r>
          <w:r>
            <w:rPr>
              <w:rFonts w:hint="eastAsia" w:ascii="仿宋" w:hAnsi="仿宋" w:eastAsia="仿宋" w:cs="仿宋"/>
              <w:color w:val="auto"/>
            </w:rPr>
            <w:fldChar w:fldCharType="separate"/>
          </w:r>
          <w:r>
            <w:rPr>
              <w:rFonts w:hint="eastAsia" w:ascii="仿宋" w:hAnsi="仿宋" w:eastAsia="仿宋" w:cs="仿宋"/>
              <w:color w:val="auto"/>
            </w:rPr>
            <w:t>三、询价采购文件的获取</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_Toc8820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ind w:firstLine="602" w:firstLineChars="300"/>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_Toc15641 </w:instrText>
          </w:r>
          <w:r>
            <w:rPr>
              <w:rFonts w:hint="eastAsia" w:ascii="仿宋" w:hAnsi="仿宋" w:eastAsia="仿宋" w:cs="仿宋"/>
              <w:b/>
              <w:color w:val="auto"/>
            </w:rPr>
            <w:fldChar w:fldCharType="separate"/>
          </w:r>
          <w:r>
            <w:rPr>
              <w:rFonts w:hint="eastAsia" w:ascii="仿宋" w:hAnsi="仿宋" w:eastAsia="仿宋" w:cs="仿宋"/>
              <w:color w:val="auto"/>
              <w:sz w:val="20"/>
              <w:szCs w:val="20"/>
            </w:rPr>
            <w:t>四、递交投标文件及开标时间、地点</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_Toc15641 \h </w:instrText>
          </w:r>
          <w:r>
            <w:rPr>
              <w:rFonts w:hint="eastAsia" w:ascii="仿宋" w:hAnsi="仿宋" w:eastAsia="仿宋" w:cs="仿宋"/>
              <w:b/>
              <w:color w:val="auto"/>
            </w:rPr>
            <w:fldChar w:fldCharType="separate"/>
          </w:r>
          <w:r>
            <w:rPr>
              <w:rFonts w:hint="eastAsia" w:ascii="仿宋" w:hAnsi="仿宋" w:eastAsia="仿宋" w:cs="仿宋"/>
              <w:b/>
              <w:color w:val="auto"/>
            </w:rPr>
            <w:t>- 1 -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_Toc22973 </w:instrText>
          </w:r>
          <w:r>
            <w:rPr>
              <w:rFonts w:hint="eastAsia" w:ascii="仿宋" w:hAnsi="仿宋" w:eastAsia="仿宋" w:cs="仿宋"/>
              <w:color w:val="auto"/>
            </w:rPr>
            <w:fldChar w:fldCharType="separate"/>
          </w:r>
          <w:r>
            <w:rPr>
              <w:rFonts w:hint="eastAsia" w:ascii="仿宋" w:hAnsi="仿宋" w:eastAsia="仿宋" w:cs="仿宋"/>
              <w:color w:val="auto"/>
            </w:rPr>
            <w:t>五、项目联系人及电话</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_Toc22973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_Toc10952 </w:instrText>
          </w:r>
          <w:r>
            <w:rPr>
              <w:rFonts w:hint="eastAsia" w:ascii="仿宋" w:hAnsi="仿宋" w:eastAsia="仿宋" w:cs="仿宋"/>
              <w:color w:val="auto"/>
            </w:rPr>
            <w:fldChar w:fldCharType="separate"/>
          </w:r>
          <w:r>
            <w:rPr>
              <w:rFonts w:hint="eastAsia" w:ascii="仿宋" w:hAnsi="仿宋" w:eastAsia="仿宋" w:cs="仿宋"/>
              <w:color w:val="auto"/>
            </w:rPr>
            <w:t>六、监督管理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_Toc10952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_Toc15540 </w:instrText>
          </w:r>
          <w:r>
            <w:rPr>
              <w:rFonts w:hint="eastAsia" w:ascii="仿宋" w:hAnsi="仿宋" w:eastAsia="仿宋" w:cs="仿宋"/>
              <w:color w:val="auto"/>
            </w:rPr>
            <w:fldChar w:fldCharType="separate"/>
          </w:r>
          <w:r>
            <w:rPr>
              <w:rFonts w:hint="eastAsia" w:ascii="仿宋" w:hAnsi="仿宋" w:eastAsia="仿宋" w:cs="仿宋"/>
              <w:color w:val="auto"/>
            </w:rPr>
            <w:t>七、解释权</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_Toc15540 \h </w:instrText>
          </w:r>
          <w:r>
            <w:rPr>
              <w:rFonts w:hint="eastAsia" w:ascii="仿宋" w:hAnsi="仿宋" w:eastAsia="仿宋" w:cs="仿宋"/>
              <w:color w:val="auto"/>
            </w:rPr>
            <w:fldChar w:fldCharType="separate"/>
          </w:r>
          <w:r>
            <w:rPr>
              <w:rFonts w:hint="eastAsia" w:ascii="仿宋" w:hAnsi="仿宋" w:eastAsia="仿宋" w:cs="仿宋"/>
              <w:color w:val="auto"/>
            </w:rPr>
            <w:t>- 1 -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_Toc18931 </w:instrText>
          </w:r>
          <w:r>
            <w:rPr>
              <w:rFonts w:hint="eastAsia" w:ascii="仿宋" w:hAnsi="仿宋" w:eastAsia="仿宋" w:cs="仿宋"/>
              <w:b/>
              <w:color w:val="auto"/>
            </w:rPr>
            <w:fldChar w:fldCharType="separate"/>
          </w:r>
          <w:r>
            <w:rPr>
              <w:rFonts w:hint="eastAsia" w:ascii="仿宋" w:hAnsi="仿宋" w:eastAsia="仿宋" w:cs="仿宋"/>
              <w:b/>
              <w:color w:val="auto"/>
            </w:rPr>
            <w:t>第二篇 采购项目技术及商务要求</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_Toc18931 \h </w:instrText>
          </w:r>
          <w:r>
            <w:rPr>
              <w:rFonts w:hint="eastAsia" w:ascii="仿宋" w:hAnsi="仿宋" w:eastAsia="仿宋" w:cs="仿宋"/>
              <w:b/>
              <w:color w:val="auto"/>
            </w:rPr>
            <w:fldChar w:fldCharType="separate"/>
          </w:r>
          <w:r>
            <w:rPr>
              <w:rFonts w:hint="eastAsia" w:ascii="仿宋" w:hAnsi="仿宋" w:eastAsia="仿宋" w:cs="仿宋"/>
              <w:b/>
              <w:color w:val="auto"/>
            </w:rPr>
            <w:t>- 2 -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_Toc8860 </w:instrText>
          </w:r>
          <w:r>
            <w:rPr>
              <w:rFonts w:hint="eastAsia" w:ascii="仿宋" w:hAnsi="仿宋" w:eastAsia="仿宋" w:cs="仿宋"/>
              <w:color w:val="auto"/>
            </w:rPr>
            <w:fldChar w:fldCharType="separate"/>
          </w:r>
          <w:r>
            <w:rPr>
              <w:rFonts w:hint="eastAsia" w:ascii="仿宋" w:hAnsi="仿宋" w:eastAsia="仿宋" w:cs="仿宋"/>
              <w:color w:val="auto"/>
            </w:rPr>
            <w:t>一、采购项目</w:t>
          </w:r>
          <w:r>
            <w:rPr>
              <w:rFonts w:hint="eastAsia" w:ascii="仿宋" w:hAnsi="仿宋" w:eastAsia="仿宋" w:cs="仿宋"/>
              <w:color w:val="auto"/>
              <w:lang w:eastAsia="zh-CN"/>
            </w:rPr>
            <w:t>明细</w:t>
          </w:r>
          <w:r>
            <w:rPr>
              <w:rFonts w:hint="eastAsia" w:ascii="仿宋" w:hAnsi="仿宋" w:eastAsia="仿宋" w:cs="仿宋"/>
              <w:color w:val="auto"/>
            </w:rPr>
            <w:t>及限价</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_Toc8860 \h </w:instrText>
          </w:r>
          <w:r>
            <w:rPr>
              <w:rFonts w:hint="eastAsia" w:ascii="仿宋" w:hAnsi="仿宋" w:eastAsia="仿宋" w:cs="仿宋"/>
              <w:color w:val="auto"/>
            </w:rPr>
            <w:fldChar w:fldCharType="separate"/>
          </w:r>
          <w:r>
            <w:rPr>
              <w:rFonts w:hint="eastAsia" w:ascii="仿宋" w:hAnsi="仿宋" w:eastAsia="仿宋" w:cs="仿宋"/>
              <w:color w:val="auto"/>
            </w:rPr>
            <w:t>- 2 -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_Toc24322 </w:instrText>
          </w:r>
          <w:r>
            <w:rPr>
              <w:rFonts w:hint="eastAsia" w:ascii="仿宋" w:hAnsi="仿宋" w:eastAsia="仿宋" w:cs="仿宋"/>
              <w:color w:val="auto"/>
            </w:rPr>
            <w:fldChar w:fldCharType="separate"/>
          </w:r>
          <w:r>
            <w:rPr>
              <w:rFonts w:hint="eastAsia" w:ascii="仿宋" w:hAnsi="仿宋" w:eastAsia="仿宋" w:cs="仿宋"/>
              <w:color w:val="auto"/>
              <w:lang w:eastAsia="zh-CN"/>
            </w:rPr>
            <w:t>二</w:t>
          </w:r>
          <w:r>
            <w:rPr>
              <w:rFonts w:hint="eastAsia" w:ascii="仿宋" w:hAnsi="仿宋" w:eastAsia="仿宋" w:cs="仿宋"/>
              <w:color w:val="auto"/>
            </w:rPr>
            <w:t>、商务要求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_Toc24322 \h </w:instrText>
          </w:r>
          <w:r>
            <w:rPr>
              <w:rFonts w:hint="eastAsia" w:ascii="仿宋" w:hAnsi="仿宋" w:eastAsia="仿宋" w:cs="仿宋"/>
              <w:color w:val="auto"/>
            </w:rPr>
            <w:fldChar w:fldCharType="separate"/>
          </w:r>
          <w:r>
            <w:rPr>
              <w:rFonts w:hint="eastAsia" w:ascii="仿宋" w:hAnsi="仿宋" w:eastAsia="仿宋" w:cs="仿宋"/>
              <w:color w:val="auto"/>
            </w:rPr>
            <w:t>- 4 -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_Toc19544 </w:instrText>
          </w:r>
          <w:r>
            <w:rPr>
              <w:rFonts w:hint="eastAsia" w:ascii="仿宋" w:hAnsi="仿宋" w:eastAsia="仿宋" w:cs="仿宋"/>
              <w:b/>
              <w:color w:val="auto"/>
            </w:rPr>
            <w:fldChar w:fldCharType="separate"/>
          </w:r>
          <w:r>
            <w:rPr>
              <w:rFonts w:hint="eastAsia" w:ascii="仿宋" w:hAnsi="仿宋" w:eastAsia="仿宋" w:cs="仿宋"/>
              <w:b/>
              <w:color w:val="auto"/>
            </w:rPr>
            <w:t>第三篇 评标方法、评标标准、无效投标条款和废标条款</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_Toc19544 \h </w:instrText>
          </w:r>
          <w:r>
            <w:rPr>
              <w:rFonts w:hint="eastAsia" w:ascii="仿宋" w:hAnsi="仿宋" w:eastAsia="仿宋" w:cs="仿宋"/>
              <w:b/>
              <w:color w:val="auto"/>
            </w:rPr>
            <w:fldChar w:fldCharType="separate"/>
          </w:r>
          <w:r>
            <w:rPr>
              <w:rFonts w:hint="eastAsia" w:ascii="仿宋" w:hAnsi="仿宋" w:eastAsia="仿宋" w:cs="仿宋"/>
              <w:b/>
              <w:color w:val="auto"/>
            </w:rPr>
            <w:t>- 6 -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_Toc22729 </w:instrText>
          </w:r>
          <w:r>
            <w:rPr>
              <w:rFonts w:hint="eastAsia" w:ascii="仿宋" w:hAnsi="仿宋" w:eastAsia="仿宋" w:cs="仿宋"/>
              <w:color w:val="auto"/>
            </w:rPr>
            <w:fldChar w:fldCharType="separate"/>
          </w:r>
          <w:r>
            <w:rPr>
              <w:rFonts w:hint="eastAsia" w:ascii="仿宋" w:hAnsi="仿宋" w:eastAsia="仿宋" w:cs="仿宋"/>
              <w:color w:val="auto"/>
            </w:rPr>
            <w:t>一、评标方法定义</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_Toc22729 \h </w:instrText>
          </w:r>
          <w:r>
            <w:rPr>
              <w:rFonts w:hint="eastAsia" w:ascii="仿宋" w:hAnsi="仿宋" w:eastAsia="仿宋" w:cs="仿宋"/>
              <w:color w:val="auto"/>
            </w:rPr>
            <w:fldChar w:fldCharType="separate"/>
          </w:r>
          <w:r>
            <w:rPr>
              <w:rFonts w:hint="eastAsia" w:ascii="仿宋" w:hAnsi="仿宋" w:eastAsia="仿宋" w:cs="仿宋"/>
              <w:color w:val="auto"/>
            </w:rPr>
            <w:t>- 6 -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_Toc31641 </w:instrText>
          </w:r>
          <w:r>
            <w:rPr>
              <w:rFonts w:hint="eastAsia" w:ascii="仿宋" w:hAnsi="仿宋" w:eastAsia="仿宋" w:cs="仿宋"/>
              <w:color w:val="auto"/>
            </w:rPr>
            <w:fldChar w:fldCharType="separate"/>
          </w:r>
          <w:r>
            <w:rPr>
              <w:rFonts w:hint="eastAsia" w:ascii="仿宋" w:hAnsi="仿宋" w:eastAsia="仿宋" w:cs="仿宋"/>
              <w:color w:val="auto"/>
            </w:rPr>
            <w:t>二、评标标准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_Toc31641 \h </w:instrText>
          </w:r>
          <w:r>
            <w:rPr>
              <w:rFonts w:hint="eastAsia" w:ascii="仿宋" w:hAnsi="仿宋" w:eastAsia="仿宋" w:cs="仿宋"/>
              <w:color w:val="auto"/>
            </w:rPr>
            <w:fldChar w:fldCharType="separate"/>
          </w:r>
          <w:r>
            <w:rPr>
              <w:rFonts w:hint="eastAsia" w:ascii="仿宋" w:hAnsi="仿宋" w:eastAsia="仿宋" w:cs="仿宋"/>
              <w:color w:val="auto"/>
            </w:rPr>
            <w:t>- 6 -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_Toc5968 </w:instrText>
          </w:r>
          <w:r>
            <w:rPr>
              <w:rFonts w:hint="eastAsia" w:ascii="仿宋" w:hAnsi="仿宋" w:eastAsia="仿宋" w:cs="仿宋"/>
              <w:color w:val="auto"/>
            </w:rPr>
            <w:fldChar w:fldCharType="separate"/>
          </w:r>
          <w:r>
            <w:rPr>
              <w:rFonts w:hint="eastAsia" w:ascii="仿宋" w:hAnsi="仿宋" w:eastAsia="仿宋" w:cs="仿宋"/>
              <w:color w:val="auto"/>
            </w:rPr>
            <w:t>三、无效投标条款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_Toc5968 \h </w:instrText>
          </w:r>
          <w:r>
            <w:rPr>
              <w:rFonts w:hint="eastAsia" w:ascii="仿宋" w:hAnsi="仿宋" w:eastAsia="仿宋" w:cs="仿宋"/>
              <w:color w:val="auto"/>
            </w:rPr>
            <w:fldChar w:fldCharType="separate"/>
          </w:r>
          <w:r>
            <w:rPr>
              <w:rFonts w:hint="eastAsia" w:ascii="仿宋" w:hAnsi="仿宋" w:eastAsia="仿宋" w:cs="仿宋"/>
              <w:color w:val="auto"/>
            </w:rPr>
            <w:t>- 6 -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_Toc31988 </w:instrText>
          </w:r>
          <w:r>
            <w:rPr>
              <w:rFonts w:hint="eastAsia" w:ascii="仿宋" w:hAnsi="仿宋" w:eastAsia="仿宋" w:cs="仿宋"/>
              <w:color w:val="auto"/>
            </w:rPr>
            <w:fldChar w:fldCharType="separate"/>
          </w:r>
          <w:r>
            <w:rPr>
              <w:rFonts w:hint="eastAsia" w:ascii="仿宋" w:hAnsi="仿宋" w:eastAsia="仿宋" w:cs="仿宋"/>
              <w:color w:val="auto"/>
            </w:rPr>
            <w:t>四、废标条款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_Toc31988 \h </w:instrText>
          </w:r>
          <w:r>
            <w:rPr>
              <w:rFonts w:hint="eastAsia" w:ascii="仿宋" w:hAnsi="仿宋" w:eastAsia="仿宋" w:cs="仿宋"/>
              <w:color w:val="auto"/>
            </w:rPr>
            <w:fldChar w:fldCharType="separate"/>
          </w:r>
          <w:r>
            <w:rPr>
              <w:rFonts w:hint="eastAsia" w:ascii="仿宋" w:hAnsi="仿宋" w:eastAsia="仿宋" w:cs="仿宋"/>
              <w:color w:val="auto"/>
            </w:rPr>
            <w:t>- 7 -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_Toc29133 </w:instrText>
          </w:r>
          <w:r>
            <w:rPr>
              <w:rFonts w:hint="eastAsia" w:ascii="仿宋" w:hAnsi="仿宋" w:eastAsia="仿宋" w:cs="仿宋"/>
              <w:b/>
              <w:color w:val="auto"/>
            </w:rPr>
            <w:fldChar w:fldCharType="separate"/>
          </w:r>
          <w:r>
            <w:rPr>
              <w:rFonts w:hint="eastAsia" w:ascii="仿宋" w:hAnsi="仿宋" w:eastAsia="仿宋" w:cs="仿宋"/>
              <w:b/>
              <w:color w:val="auto"/>
            </w:rPr>
            <w:t>第四篇 投标人须知</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_Toc29133 \h </w:instrText>
          </w:r>
          <w:r>
            <w:rPr>
              <w:rFonts w:hint="eastAsia" w:ascii="仿宋" w:hAnsi="仿宋" w:eastAsia="仿宋" w:cs="仿宋"/>
              <w:b/>
              <w:color w:val="auto"/>
            </w:rPr>
            <w:fldChar w:fldCharType="separate"/>
          </w:r>
          <w:r>
            <w:rPr>
              <w:rFonts w:hint="eastAsia" w:ascii="仿宋" w:hAnsi="仿宋" w:eastAsia="仿宋" w:cs="仿宋"/>
              <w:b/>
              <w:color w:val="auto"/>
            </w:rPr>
            <w:t>- 8 -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_Toc742 </w:instrText>
          </w:r>
          <w:r>
            <w:rPr>
              <w:rFonts w:hint="eastAsia" w:ascii="仿宋" w:hAnsi="仿宋" w:eastAsia="仿宋" w:cs="仿宋"/>
              <w:color w:val="auto"/>
            </w:rPr>
            <w:fldChar w:fldCharType="separate"/>
          </w:r>
          <w:r>
            <w:rPr>
              <w:rFonts w:hint="eastAsia" w:ascii="仿宋" w:hAnsi="仿宋" w:eastAsia="仿宋" w:cs="仿宋"/>
              <w:color w:val="auto"/>
            </w:rPr>
            <w:t>一、投标费用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_Toc742 \h </w:instrText>
          </w:r>
          <w:r>
            <w:rPr>
              <w:rFonts w:hint="eastAsia" w:ascii="仿宋" w:hAnsi="仿宋" w:eastAsia="仿宋" w:cs="仿宋"/>
              <w:color w:val="auto"/>
            </w:rPr>
            <w:fldChar w:fldCharType="separate"/>
          </w:r>
          <w:r>
            <w:rPr>
              <w:rFonts w:hint="eastAsia" w:ascii="仿宋" w:hAnsi="仿宋" w:eastAsia="仿宋" w:cs="仿宋"/>
              <w:color w:val="auto"/>
            </w:rPr>
            <w:t>- 8 -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_Toc7644 </w:instrText>
          </w:r>
          <w:r>
            <w:rPr>
              <w:rFonts w:hint="eastAsia" w:ascii="仿宋" w:hAnsi="仿宋" w:eastAsia="仿宋" w:cs="仿宋"/>
              <w:color w:val="auto"/>
            </w:rPr>
            <w:fldChar w:fldCharType="separate"/>
          </w:r>
          <w:r>
            <w:rPr>
              <w:rFonts w:hint="eastAsia" w:ascii="仿宋" w:hAnsi="仿宋" w:eastAsia="仿宋" w:cs="仿宋"/>
              <w:color w:val="auto"/>
            </w:rPr>
            <w:t>二、投标文件构成要件及顺序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_Toc7644 \h </w:instrText>
          </w:r>
          <w:r>
            <w:rPr>
              <w:rFonts w:hint="eastAsia" w:ascii="仿宋" w:hAnsi="仿宋" w:eastAsia="仿宋" w:cs="仿宋"/>
              <w:color w:val="auto"/>
            </w:rPr>
            <w:fldChar w:fldCharType="separate"/>
          </w:r>
          <w:r>
            <w:rPr>
              <w:rFonts w:hint="eastAsia" w:ascii="仿宋" w:hAnsi="仿宋" w:eastAsia="仿宋" w:cs="仿宋"/>
              <w:color w:val="auto"/>
            </w:rPr>
            <w:t>- 8 -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_Toc16247 </w:instrText>
          </w:r>
          <w:r>
            <w:rPr>
              <w:rFonts w:hint="eastAsia" w:ascii="仿宋" w:hAnsi="仿宋" w:eastAsia="仿宋" w:cs="仿宋"/>
              <w:color w:val="auto"/>
            </w:rPr>
            <w:fldChar w:fldCharType="separate"/>
          </w:r>
          <w:r>
            <w:rPr>
              <w:rFonts w:hint="eastAsia" w:ascii="仿宋" w:hAnsi="仿宋" w:eastAsia="仿宋" w:cs="仿宋"/>
              <w:color w:val="auto"/>
            </w:rPr>
            <w:t>三、投标文件的制作</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_Toc16247 \h </w:instrText>
          </w:r>
          <w:r>
            <w:rPr>
              <w:rFonts w:hint="eastAsia" w:ascii="仿宋" w:hAnsi="仿宋" w:eastAsia="仿宋" w:cs="仿宋"/>
              <w:color w:val="auto"/>
            </w:rPr>
            <w:fldChar w:fldCharType="separate"/>
          </w:r>
          <w:r>
            <w:rPr>
              <w:rFonts w:hint="eastAsia" w:ascii="仿宋" w:hAnsi="仿宋" w:eastAsia="仿宋" w:cs="仿宋"/>
              <w:color w:val="auto"/>
            </w:rPr>
            <w:t>- 8 -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_Toc24239 </w:instrText>
          </w:r>
          <w:r>
            <w:rPr>
              <w:rFonts w:hint="eastAsia" w:ascii="仿宋" w:hAnsi="仿宋" w:eastAsia="仿宋" w:cs="仿宋"/>
              <w:color w:val="auto"/>
            </w:rPr>
            <w:fldChar w:fldCharType="separate"/>
          </w:r>
          <w:r>
            <w:rPr>
              <w:rFonts w:hint="eastAsia" w:ascii="仿宋" w:hAnsi="仿宋" w:eastAsia="仿宋" w:cs="仿宋"/>
              <w:color w:val="auto"/>
            </w:rPr>
            <w:t>四、投标文件的递交和处置</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_Toc24239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_Toc11950 </w:instrText>
          </w:r>
          <w:r>
            <w:rPr>
              <w:rFonts w:hint="eastAsia" w:ascii="仿宋" w:hAnsi="仿宋" w:eastAsia="仿宋" w:cs="仿宋"/>
              <w:color w:val="auto"/>
            </w:rPr>
            <w:fldChar w:fldCharType="separate"/>
          </w:r>
          <w:r>
            <w:rPr>
              <w:rFonts w:hint="eastAsia" w:ascii="仿宋" w:hAnsi="仿宋" w:eastAsia="仿宋" w:cs="仿宋"/>
              <w:color w:val="auto"/>
            </w:rPr>
            <w:t>五、投标保证金的交纳与处置</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_Toc11950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_Toc5270 </w:instrText>
          </w:r>
          <w:r>
            <w:rPr>
              <w:rFonts w:hint="eastAsia" w:ascii="仿宋" w:hAnsi="仿宋" w:eastAsia="仿宋" w:cs="仿宋"/>
              <w:color w:val="auto"/>
            </w:rPr>
            <w:fldChar w:fldCharType="separate"/>
          </w:r>
          <w:r>
            <w:rPr>
              <w:rFonts w:hint="eastAsia" w:ascii="仿宋" w:hAnsi="仿宋" w:eastAsia="仿宋" w:cs="仿宋"/>
              <w:color w:val="auto"/>
            </w:rPr>
            <w:t>六、履约保证金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_Toc5270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_Toc24072 </w:instrText>
          </w:r>
          <w:r>
            <w:rPr>
              <w:rFonts w:hint="eastAsia" w:ascii="仿宋" w:hAnsi="仿宋" w:eastAsia="仿宋" w:cs="仿宋"/>
              <w:color w:val="auto"/>
            </w:rPr>
            <w:fldChar w:fldCharType="separate"/>
          </w:r>
          <w:r>
            <w:rPr>
              <w:rFonts w:hint="eastAsia" w:ascii="仿宋" w:hAnsi="仿宋" w:eastAsia="仿宋" w:cs="仿宋"/>
              <w:color w:val="auto"/>
            </w:rPr>
            <w:t>七、询价开标程序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_Toc24072 \h </w:instrText>
          </w:r>
          <w:r>
            <w:rPr>
              <w:rFonts w:hint="eastAsia" w:ascii="仿宋" w:hAnsi="仿宋" w:eastAsia="仿宋" w:cs="仿宋"/>
              <w:color w:val="auto"/>
            </w:rPr>
            <w:fldChar w:fldCharType="separate"/>
          </w:r>
          <w:r>
            <w:rPr>
              <w:rFonts w:hint="eastAsia" w:ascii="仿宋" w:hAnsi="仿宋" w:eastAsia="仿宋" w:cs="仿宋"/>
              <w:color w:val="auto"/>
            </w:rPr>
            <w:t>- 9 -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_Toc29483 </w:instrText>
          </w:r>
          <w:r>
            <w:rPr>
              <w:rFonts w:hint="eastAsia" w:ascii="仿宋" w:hAnsi="仿宋" w:eastAsia="仿宋" w:cs="仿宋"/>
              <w:color w:val="auto"/>
            </w:rPr>
            <w:fldChar w:fldCharType="separate"/>
          </w:r>
          <w:r>
            <w:rPr>
              <w:rFonts w:hint="eastAsia" w:ascii="仿宋" w:hAnsi="仿宋" w:eastAsia="仿宋" w:cs="仿宋"/>
              <w:color w:val="auto"/>
            </w:rPr>
            <w:t>八、采购结果公示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_Toc29483 \h </w:instrText>
          </w:r>
          <w:r>
            <w:rPr>
              <w:rFonts w:hint="eastAsia" w:ascii="仿宋" w:hAnsi="仿宋" w:eastAsia="仿宋" w:cs="仿宋"/>
              <w:color w:val="auto"/>
            </w:rPr>
            <w:fldChar w:fldCharType="separate"/>
          </w:r>
          <w:r>
            <w:rPr>
              <w:rFonts w:hint="eastAsia" w:ascii="仿宋" w:hAnsi="仿宋" w:eastAsia="仿宋" w:cs="仿宋"/>
              <w:color w:val="auto"/>
            </w:rPr>
            <w:t>- 10 -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6"/>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_Toc1322 </w:instrText>
          </w:r>
          <w:r>
            <w:rPr>
              <w:rFonts w:hint="eastAsia" w:ascii="仿宋" w:hAnsi="仿宋" w:eastAsia="仿宋" w:cs="仿宋"/>
              <w:color w:val="auto"/>
            </w:rPr>
            <w:fldChar w:fldCharType="separate"/>
          </w:r>
          <w:r>
            <w:rPr>
              <w:rFonts w:hint="eastAsia" w:ascii="仿宋" w:hAnsi="仿宋" w:eastAsia="仿宋" w:cs="仿宋"/>
              <w:color w:val="auto"/>
            </w:rPr>
            <w:t>九、合同签订及备案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_Toc1322 \h </w:instrText>
          </w:r>
          <w:r>
            <w:rPr>
              <w:rFonts w:hint="eastAsia" w:ascii="仿宋" w:hAnsi="仿宋" w:eastAsia="仿宋" w:cs="仿宋"/>
              <w:color w:val="auto"/>
            </w:rPr>
            <w:fldChar w:fldCharType="separate"/>
          </w:r>
          <w:r>
            <w:rPr>
              <w:rFonts w:hint="eastAsia" w:ascii="仿宋" w:hAnsi="仿宋" w:eastAsia="仿宋" w:cs="仿宋"/>
              <w:color w:val="auto"/>
            </w:rPr>
            <w:t>- 10 -</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5"/>
            <w:keepNext w:val="0"/>
            <w:keepLines w:val="0"/>
            <w:pageBreakBefore w:val="0"/>
            <w:widowControl/>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b/>
              <w:color w:val="auto"/>
            </w:rPr>
          </w:pPr>
          <w:r>
            <w:rPr>
              <w:rFonts w:hint="eastAsia" w:ascii="仿宋" w:hAnsi="仿宋" w:eastAsia="仿宋" w:cs="仿宋"/>
              <w:b/>
              <w:color w:val="auto"/>
            </w:rPr>
            <w:fldChar w:fldCharType="begin"/>
          </w:r>
          <w:r>
            <w:rPr>
              <w:rFonts w:hint="eastAsia" w:ascii="仿宋" w:hAnsi="仿宋" w:eastAsia="仿宋" w:cs="仿宋"/>
              <w:b/>
              <w:color w:val="auto"/>
            </w:rPr>
            <w:instrText xml:space="preserve"> HYPERLINK \l _Toc30537 </w:instrText>
          </w:r>
          <w:r>
            <w:rPr>
              <w:rFonts w:hint="eastAsia" w:ascii="仿宋" w:hAnsi="仿宋" w:eastAsia="仿宋" w:cs="仿宋"/>
              <w:b/>
              <w:color w:val="auto"/>
            </w:rPr>
            <w:fldChar w:fldCharType="separate"/>
          </w:r>
          <w:r>
            <w:rPr>
              <w:rFonts w:hint="eastAsia" w:ascii="仿宋" w:hAnsi="仿宋" w:eastAsia="仿宋" w:cs="仿宋"/>
              <w:b/>
              <w:color w:val="auto"/>
            </w:rPr>
            <w:t>第五篇 投标文件部分内容格式及附件</w:t>
          </w:r>
          <w:r>
            <w:rPr>
              <w:rFonts w:hint="eastAsia" w:ascii="仿宋" w:hAnsi="仿宋" w:eastAsia="仿宋" w:cs="仿宋"/>
              <w:b/>
              <w:color w:val="auto"/>
            </w:rPr>
            <w:tab/>
          </w:r>
          <w:r>
            <w:rPr>
              <w:rFonts w:hint="eastAsia" w:ascii="仿宋" w:hAnsi="仿宋" w:eastAsia="仿宋" w:cs="仿宋"/>
              <w:b/>
              <w:color w:val="auto"/>
            </w:rPr>
            <w:fldChar w:fldCharType="begin"/>
          </w:r>
          <w:r>
            <w:rPr>
              <w:rFonts w:hint="eastAsia" w:ascii="仿宋" w:hAnsi="仿宋" w:eastAsia="仿宋" w:cs="仿宋"/>
              <w:b/>
              <w:color w:val="auto"/>
            </w:rPr>
            <w:instrText xml:space="preserve"> PAGEREF _Toc30537 \h </w:instrText>
          </w:r>
          <w:r>
            <w:rPr>
              <w:rFonts w:hint="eastAsia" w:ascii="仿宋" w:hAnsi="仿宋" w:eastAsia="仿宋" w:cs="仿宋"/>
              <w:b/>
              <w:color w:val="auto"/>
            </w:rPr>
            <w:fldChar w:fldCharType="separate"/>
          </w:r>
          <w:r>
            <w:rPr>
              <w:rFonts w:hint="eastAsia" w:ascii="仿宋" w:hAnsi="仿宋" w:eastAsia="仿宋" w:cs="仿宋"/>
              <w:b/>
              <w:color w:val="auto"/>
            </w:rPr>
            <w:t>- 11 -</w:t>
          </w:r>
          <w:r>
            <w:rPr>
              <w:rFonts w:hint="eastAsia" w:ascii="仿宋" w:hAnsi="仿宋" w:eastAsia="仿宋" w:cs="仿宋"/>
              <w:b/>
              <w:color w:val="auto"/>
            </w:rPr>
            <w:fldChar w:fldCharType="end"/>
          </w:r>
          <w:r>
            <w:rPr>
              <w:rFonts w:hint="eastAsia" w:ascii="仿宋" w:hAnsi="仿宋" w:eastAsia="仿宋" w:cs="仿宋"/>
              <w:b/>
              <w:color w:val="auto"/>
            </w:rPr>
            <w:fldChar w:fldCharType="end"/>
          </w:r>
        </w:p>
        <w:p>
          <w:pPr>
            <w:pStyle w:val="4"/>
            <w:outlineLvl w:val="9"/>
            <w:rPr>
              <w:rFonts w:hint="eastAsia"/>
              <w:color w:val="auto"/>
            </w:rPr>
            <w:sectPr>
              <w:footerReference r:id="rId3"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eastAsia"/>
              <w:b/>
              <w:color w:val="auto"/>
            </w:rPr>
            <w:fldChar w:fldCharType="end"/>
          </w:r>
        </w:p>
      </w:sdtContent>
    </w:sdt>
    <w:p>
      <w:pPr>
        <w:pStyle w:val="4"/>
        <w:rPr>
          <w:rFonts w:ascii="仿宋" w:hAnsi="仿宋"/>
          <w:color w:val="auto"/>
          <w:spacing w:val="-20"/>
          <w:position w:val="6"/>
          <w:sz w:val="30"/>
          <w:szCs w:val="30"/>
        </w:rPr>
      </w:pPr>
      <w:bookmarkStart w:id="6" w:name="_Toc30188"/>
      <w:r>
        <w:rPr>
          <w:rFonts w:hint="eastAsia"/>
          <w:color w:val="auto"/>
        </w:rPr>
        <w:t>第一篇 采购公告</w:t>
      </w:r>
      <w:bookmarkEnd w:id="6"/>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根据重庆市铜梁区人民医院研究决定，我院按相关规定对“</w:t>
      </w:r>
      <w:r>
        <w:rPr>
          <w:rFonts w:hint="eastAsia" w:ascii="仿宋" w:hAnsi="仿宋" w:cs="宋体"/>
          <w:color w:val="auto"/>
          <w:sz w:val="28"/>
          <w:szCs w:val="28"/>
          <w:lang w:eastAsia="zh-CN"/>
        </w:rPr>
        <w:t>职工食堂干鲜等食材供应（三次）</w:t>
      </w:r>
      <w:r>
        <w:rPr>
          <w:rFonts w:hint="eastAsia" w:ascii="仿宋" w:hAnsi="仿宋" w:eastAsia="仿宋" w:cs="宋体"/>
          <w:color w:val="auto"/>
          <w:sz w:val="28"/>
          <w:szCs w:val="28"/>
        </w:rPr>
        <w:t>”项目进行采购</w:t>
      </w:r>
      <w:r>
        <w:rPr>
          <w:rFonts w:hint="eastAsia" w:ascii="仿宋" w:hAnsi="仿宋" w:eastAsia="仿宋" w:cs="宋体"/>
          <w:color w:val="auto"/>
          <w:spacing w:val="-10"/>
          <w:sz w:val="28"/>
          <w:szCs w:val="28"/>
        </w:rPr>
        <w:t>，</w:t>
      </w:r>
      <w:r>
        <w:rPr>
          <w:rFonts w:hint="eastAsia" w:ascii="仿宋" w:hAnsi="仿宋" w:eastAsia="仿宋" w:cs="宋体"/>
          <w:color w:val="auto"/>
          <w:sz w:val="28"/>
          <w:szCs w:val="28"/>
        </w:rPr>
        <w:t>欢迎符合条件的投标人参与投标。现将有关采购事宜公告如下：</w:t>
      </w:r>
    </w:p>
    <w:p>
      <w:pPr>
        <w:pStyle w:val="5"/>
        <w:bidi w:val="0"/>
        <w:outlineLvl w:val="0"/>
        <w:rPr>
          <w:color w:val="auto"/>
        </w:rPr>
      </w:pPr>
      <w:bookmarkStart w:id="7" w:name="_Toc2209"/>
      <w:r>
        <w:rPr>
          <w:rFonts w:hint="eastAsia"/>
          <w:color w:val="auto"/>
        </w:rPr>
        <w:t>一、项目采购清单</w:t>
      </w:r>
      <w:bookmarkEnd w:id="7"/>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（一）项目名称：</w:t>
      </w:r>
      <w:r>
        <w:rPr>
          <w:rFonts w:hint="eastAsia" w:ascii="仿宋" w:hAnsi="仿宋" w:cs="宋体"/>
          <w:color w:val="auto"/>
          <w:spacing w:val="-10"/>
          <w:sz w:val="28"/>
          <w:szCs w:val="28"/>
          <w:lang w:eastAsia="zh-CN"/>
        </w:rPr>
        <w:t>职工食堂干鲜等食材供应（三次）</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（二）项目编号：TYC(询）</w:t>
      </w:r>
      <w:r>
        <w:rPr>
          <w:rFonts w:hint="eastAsia" w:ascii="仿宋" w:hAnsi="仿宋" w:cs="宋体"/>
          <w:color w:val="auto"/>
          <w:spacing w:val="-10"/>
          <w:sz w:val="28"/>
          <w:szCs w:val="28"/>
          <w:lang w:eastAsia="zh-CN"/>
        </w:rPr>
        <w:t>2023-090</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w:t>
      </w:r>
      <w:r>
        <w:rPr>
          <w:rFonts w:hint="eastAsia" w:ascii="仿宋" w:hAnsi="仿宋" w:cs="宋体"/>
          <w:color w:val="auto"/>
          <w:spacing w:val="-10"/>
          <w:sz w:val="28"/>
          <w:szCs w:val="28"/>
          <w:lang w:eastAsia="zh-CN"/>
        </w:rPr>
        <w:t>价：</w:t>
      </w:r>
      <w:r>
        <w:rPr>
          <w:rFonts w:hint="eastAsia" w:ascii="宋体" w:hAnsi="宋体" w:eastAsia="宋体" w:cs="宋体"/>
          <w:lang w:val="en-US" w:eastAsia="zh-CN"/>
        </w:rPr>
        <w:t>423707.2</w:t>
      </w:r>
      <w:r>
        <w:rPr>
          <w:rFonts w:hint="eastAsia" w:ascii="仿宋" w:hAnsi="仿宋" w:cs="宋体"/>
          <w:color w:val="auto"/>
          <w:spacing w:val="-10"/>
          <w:sz w:val="28"/>
          <w:szCs w:val="28"/>
          <w:lang w:val="en-US" w:eastAsia="zh-CN"/>
        </w:rPr>
        <w:t>元</w:t>
      </w:r>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b w:val="0"/>
          <w:bCs w:val="0"/>
          <w:color w:val="auto"/>
          <w:spacing w:val="-10"/>
          <w:sz w:val="28"/>
          <w:szCs w:val="28"/>
          <w:u w:val="none"/>
        </w:rPr>
        <w:t>（四）定标办法：最低评标价法</w:t>
      </w:r>
      <w:r>
        <w:rPr>
          <w:rFonts w:hint="eastAsia" w:ascii="仿宋" w:hAnsi="仿宋" w:cs="宋体"/>
          <w:b w:val="0"/>
          <w:bCs w:val="0"/>
          <w:color w:val="auto"/>
          <w:spacing w:val="-10"/>
          <w:sz w:val="28"/>
          <w:szCs w:val="28"/>
          <w:u w:val="none"/>
          <w:lang w:val="en-US" w:eastAsia="zh-CN"/>
        </w:rPr>
        <w:t>(</w:t>
      </w:r>
      <w:r>
        <w:rPr>
          <w:rFonts w:hint="eastAsia"/>
          <w:b w:val="0"/>
          <w:bCs w:val="0"/>
          <w:color w:val="auto"/>
          <w:u w:val="none"/>
          <w:lang w:val="en-US" w:eastAsia="zh-CN"/>
        </w:rPr>
        <w:t>整体折扣率报价最低者为中标人）。</w:t>
      </w:r>
    </w:p>
    <w:p>
      <w:pPr>
        <w:pStyle w:val="5"/>
        <w:bidi w:val="0"/>
        <w:outlineLvl w:val="0"/>
        <w:rPr>
          <w:color w:val="auto"/>
        </w:rPr>
      </w:pPr>
      <w:bookmarkStart w:id="8" w:name="_Toc5904"/>
      <w:r>
        <w:rPr>
          <w:rFonts w:hint="eastAsia"/>
          <w:color w:val="auto"/>
        </w:rPr>
        <w:t>二、投标人资质</w:t>
      </w:r>
      <w:bookmarkEnd w:id="8"/>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bookmarkStart w:id="9" w:name="_Toc184635056"/>
      <w:bookmarkStart w:id="10" w:name="_Toc219178018"/>
      <w:r>
        <w:rPr>
          <w:rFonts w:hint="eastAsia" w:ascii="仿宋" w:hAnsi="仿宋" w:cs="宋体"/>
          <w:color w:val="auto"/>
          <w:spacing w:val="-10"/>
          <w:sz w:val="28"/>
          <w:szCs w:val="28"/>
          <w:lang w:val="en-US" w:eastAsia="zh-CN"/>
        </w:rPr>
        <w:t>1、</w:t>
      </w:r>
      <w:r>
        <w:rPr>
          <w:rFonts w:hint="eastAsia" w:ascii="仿宋" w:hAnsi="仿宋" w:eastAsia="仿宋" w:cs="宋体"/>
          <w:color w:val="auto"/>
          <w:spacing w:val="-10"/>
          <w:sz w:val="28"/>
          <w:szCs w:val="28"/>
        </w:rPr>
        <w:t>投投标人具有有效的《营业执照》、《税务登记证》、《组织机构代码证》或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keepNext w:val="0"/>
        <w:keepLines w:val="0"/>
        <w:pageBreakBefore w:val="0"/>
        <w:widowControl w:val="0"/>
        <w:kinsoku/>
        <w:wordWrap/>
        <w:overflowPunct/>
        <w:topLinePunct w:val="0"/>
        <w:autoSpaceDE/>
        <w:autoSpaceDN/>
        <w:bidi w:val="0"/>
        <w:adjustRightInd w:val="0"/>
        <w:snapToGrid w:val="0"/>
        <w:spacing w:line="440" w:lineRule="exact"/>
        <w:ind w:firstLine="520" w:firstLineChars="200"/>
        <w:textAlignment w:val="auto"/>
        <w:outlineLvl w:val="1"/>
        <w:rPr>
          <w:rFonts w:hint="eastAsia" w:ascii="仿宋" w:hAnsi="仿宋" w:cs="宋体"/>
          <w:color w:val="auto"/>
          <w:spacing w:val="-10"/>
          <w:sz w:val="28"/>
          <w:szCs w:val="28"/>
          <w:lang w:eastAsia="zh-CN"/>
        </w:rPr>
      </w:pPr>
      <w:bookmarkStart w:id="11" w:name="_Toc15819"/>
      <w:r>
        <w:rPr>
          <w:rFonts w:hint="eastAsia" w:ascii="仿宋" w:hAnsi="仿宋" w:cs="宋体"/>
          <w:color w:val="auto"/>
          <w:spacing w:val="-10"/>
          <w:sz w:val="28"/>
          <w:szCs w:val="28"/>
          <w:lang w:val="en-US" w:eastAsia="zh-CN"/>
        </w:rPr>
        <w:t>2</w:t>
      </w:r>
      <w:r>
        <w:rPr>
          <w:rFonts w:hint="eastAsia" w:ascii="仿宋" w:hAnsi="仿宋" w:eastAsia="仿宋" w:cs="宋体"/>
          <w:color w:val="auto"/>
          <w:spacing w:val="-10"/>
          <w:sz w:val="28"/>
          <w:szCs w:val="28"/>
        </w:rPr>
        <w:t>、投标人应具有《</w:t>
      </w:r>
      <w:r>
        <w:rPr>
          <w:rFonts w:hint="eastAsia" w:ascii="仿宋" w:hAnsi="仿宋" w:cs="宋体"/>
          <w:color w:val="auto"/>
          <w:spacing w:val="-10"/>
          <w:sz w:val="28"/>
          <w:szCs w:val="28"/>
          <w:lang w:eastAsia="zh-CN"/>
        </w:rPr>
        <w:t>食品经营许可证》。</w:t>
      </w:r>
      <w:bookmarkEnd w:id="11"/>
    </w:p>
    <w:p>
      <w:pPr>
        <w:pStyle w:val="5"/>
        <w:bidi w:val="0"/>
        <w:outlineLvl w:val="0"/>
        <w:rPr>
          <w:color w:val="auto"/>
        </w:rPr>
      </w:pPr>
      <w:bookmarkStart w:id="12" w:name="_Toc8820"/>
      <w:r>
        <w:rPr>
          <w:rFonts w:hint="eastAsia"/>
          <w:color w:val="auto"/>
        </w:rPr>
        <w:t>三、询价采购文件的获取</w:t>
      </w:r>
      <w:bookmarkEnd w:id="12"/>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询价采购文件获取方式：本项目询价采购文件在重庆市铜梁区人民医院官网（www.tlxrmyy.net）上免费下载。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color w:val="auto"/>
          <w:spacing w:val="-10"/>
          <w:sz w:val="28"/>
          <w:lang w:eastAsia="zh-CN"/>
        </w:rPr>
      </w:pPr>
      <w:r>
        <w:rPr>
          <w:rFonts w:hint="eastAsia" w:ascii="仿宋" w:hAnsi="仿宋" w:eastAsia="仿宋" w:cs="仿宋_GB2312"/>
          <w:color w:val="auto"/>
          <w:sz w:val="28"/>
          <w:szCs w:val="28"/>
        </w:rPr>
        <w:t>报名地点：重庆市铜梁区人民医院行政楼四楼406采购办公室</w:t>
      </w:r>
      <w:r>
        <w:rPr>
          <w:rFonts w:hint="eastAsia" w:ascii="仿宋" w:hAnsi="仿宋" w:cs="仿宋_GB2312"/>
          <w:color w:val="auto"/>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color w:val="auto"/>
          <w:spacing w:val="-10"/>
          <w:sz w:val="28"/>
          <w:lang w:val="en-US" w:eastAsia="zh-CN"/>
        </w:rPr>
      </w:pPr>
      <w:r>
        <w:rPr>
          <w:rFonts w:hint="eastAsia" w:ascii="仿宋" w:hAnsi="仿宋" w:eastAsia="仿宋"/>
          <w:color w:val="auto"/>
          <w:spacing w:val="-10"/>
          <w:sz w:val="28"/>
        </w:rPr>
        <w:t>报名时间：</w:t>
      </w:r>
      <w:r>
        <w:rPr>
          <w:rFonts w:hint="eastAsia" w:ascii="仿宋" w:hAnsi="仿宋"/>
          <w:color w:val="auto"/>
          <w:spacing w:val="-10"/>
          <w:sz w:val="28"/>
          <w:lang w:eastAsia="zh-CN"/>
        </w:rPr>
        <w:t>即日起至</w:t>
      </w:r>
      <w:r>
        <w:rPr>
          <w:rFonts w:hint="eastAsia" w:ascii="仿宋" w:hAnsi="仿宋"/>
          <w:color w:val="auto"/>
          <w:spacing w:val="-10"/>
          <w:sz w:val="28"/>
          <w:lang w:val="en-US" w:eastAsia="zh-CN"/>
        </w:rPr>
        <w:t>2024年2月21日17:00（工作时间内）。</w:t>
      </w:r>
    </w:p>
    <w:p>
      <w:pPr>
        <w:keepNext w:val="0"/>
        <w:keepLines w:val="0"/>
        <w:pageBreakBefore w:val="0"/>
        <w:kinsoku/>
        <w:wordWrap/>
        <w:overflowPunct/>
        <w:topLinePunct w:val="0"/>
        <w:autoSpaceDE/>
        <w:autoSpaceDN/>
        <w:bidi w:val="0"/>
        <w:adjustRightInd w:val="0"/>
        <w:snapToGrid w:val="0"/>
        <w:spacing w:line="440" w:lineRule="exact"/>
        <w:ind w:firstLine="644" w:firstLineChars="229"/>
        <w:textAlignment w:val="auto"/>
        <w:rPr>
          <w:rFonts w:ascii="仿宋" w:hAnsi="仿宋" w:eastAsia="仿宋" w:cs="仿宋_GB2312"/>
          <w:b/>
          <w:bCs/>
          <w:color w:val="auto"/>
          <w:sz w:val="28"/>
          <w:szCs w:val="28"/>
        </w:rPr>
      </w:pPr>
      <w:r>
        <w:rPr>
          <w:rFonts w:hint="eastAsia" w:ascii="仿宋" w:hAnsi="仿宋" w:eastAsia="仿宋" w:cs="仿宋_GB2312"/>
          <w:b/>
          <w:bCs/>
          <w:color w:val="auto"/>
          <w:sz w:val="28"/>
          <w:szCs w:val="28"/>
        </w:rPr>
        <w:t>报名所需资料</w:t>
      </w:r>
      <w:r>
        <w:rPr>
          <w:rFonts w:hint="eastAsia" w:ascii="仿宋" w:hAnsi="仿宋" w:eastAsia="仿宋" w:cs="仿宋_GB2312"/>
          <w:color w:val="auto"/>
          <w:sz w:val="28"/>
          <w:szCs w:val="28"/>
        </w:rPr>
        <w:t>：</w:t>
      </w:r>
      <w:r>
        <w:rPr>
          <w:rFonts w:hint="eastAsia" w:ascii="仿宋" w:hAnsi="仿宋" w:cs="仿宋_GB2312"/>
          <w:b/>
          <w:bCs/>
          <w:color w:val="auto"/>
          <w:sz w:val="28"/>
          <w:szCs w:val="28"/>
          <w:lang w:eastAsia="zh-CN"/>
        </w:rPr>
        <w:t>见</w:t>
      </w:r>
      <w:r>
        <w:rPr>
          <w:rFonts w:hint="eastAsia" w:ascii="仿宋" w:hAnsi="仿宋" w:eastAsia="仿宋" w:cs="仿宋"/>
          <w:b/>
          <w:bCs/>
          <w:color w:val="auto"/>
        </w:rPr>
        <w:t>第五篇 投标文件部分内容格式及附件</w:t>
      </w:r>
      <w:r>
        <w:rPr>
          <w:rFonts w:hint="eastAsia" w:ascii="仿宋" w:hAnsi="仿宋" w:cs="仿宋"/>
          <w:b/>
          <w:bCs/>
          <w:color w:val="auto"/>
          <w:lang w:eastAsia="zh-CN"/>
        </w:rPr>
        <w:t>中</w:t>
      </w:r>
      <w:r>
        <w:rPr>
          <w:rFonts w:hint="eastAsia" w:ascii="仿宋" w:hAnsi="仿宋" w:eastAsia="仿宋" w:cs="仿宋_GB2312"/>
          <w:b/>
          <w:bCs/>
          <w:color w:val="auto"/>
          <w:sz w:val="28"/>
          <w:szCs w:val="28"/>
          <w:lang w:eastAsia="zh-CN"/>
        </w:rPr>
        <w:t>报名表及报名表内所需资料</w:t>
      </w:r>
      <w:r>
        <w:rPr>
          <w:rFonts w:hint="eastAsia" w:ascii="仿宋" w:hAnsi="仿宋" w:eastAsia="仿宋" w:cs="仿宋_GB2312"/>
          <w:b/>
          <w:bCs/>
          <w:color w:val="auto"/>
          <w:sz w:val="28"/>
          <w:szCs w:val="28"/>
        </w:rPr>
        <w:t>。</w:t>
      </w:r>
    </w:p>
    <w:p>
      <w:pPr>
        <w:adjustRightInd w:val="0"/>
        <w:snapToGrid w:val="0"/>
        <w:spacing w:line="440" w:lineRule="exact"/>
        <w:outlineLvl w:val="0"/>
        <w:rPr>
          <w:rFonts w:ascii="仿宋" w:hAnsi="仿宋" w:eastAsia="仿宋" w:cs="宋体"/>
          <w:bCs/>
          <w:color w:val="auto"/>
          <w:spacing w:val="-10"/>
          <w:sz w:val="28"/>
          <w:szCs w:val="28"/>
        </w:rPr>
      </w:pPr>
      <w:bookmarkStart w:id="13" w:name="_Toc15641"/>
      <w:r>
        <w:rPr>
          <w:rStyle w:val="42"/>
          <w:rFonts w:hint="eastAsia"/>
          <w:color w:val="auto"/>
        </w:rPr>
        <w:t>四、递交投标文件及开标时间、地点</w:t>
      </w:r>
      <w:bookmarkEnd w:id="13"/>
      <w:r>
        <w:rPr>
          <w:rFonts w:hint="eastAsia" w:ascii="仿宋" w:hAnsi="仿宋" w:eastAsia="仿宋" w:cs="宋体"/>
          <w:bCs/>
          <w:color w:val="auto"/>
          <w:spacing w:val="-10"/>
          <w:sz w:val="28"/>
          <w:szCs w:val="28"/>
        </w:rPr>
        <w:t xml:space="preserve"> </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（一）递交投标文件时间：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2</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22</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9</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3</w:t>
      </w:r>
      <w:r>
        <w:rPr>
          <w:rFonts w:hint="eastAsia" w:ascii="仿宋" w:hAnsi="仿宋" w:eastAsia="仿宋" w:cs="宋体"/>
          <w:color w:val="auto"/>
          <w:sz w:val="28"/>
          <w:szCs w:val="28"/>
        </w:rPr>
        <w:t>0至</w:t>
      </w:r>
      <w:r>
        <w:rPr>
          <w:rFonts w:hint="eastAsia" w:ascii="仿宋" w:hAnsi="仿宋" w:cs="宋体"/>
          <w:color w:val="auto"/>
          <w:sz w:val="28"/>
          <w:szCs w:val="28"/>
          <w:lang w:val="en-US" w:eastAsia="zh-CN"/>
        </w:rPr>
        <w:t>10</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0，逾期不予受理。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（二）递交投标文件地点：</w:t>
      </w:r>
      <w:r>
        <w:rPr>
          <w:rFonts w:hint="eastAsia" w:ascii="仿宋" w:hAnsi="仿宋" w:eastAsia="仿宋" w:cs="宋体"/>
          <w:color w:val="auto"/>
          <w:sz w:val="28"/>
          <w:szCs w:val="28"/>
        </w:rPr>
        <w:t>重庆市铜梁区人民医院行政楼四楼会议室三</w:t>
      </w:r>
      <w:r>
        <w:rPr>
          <w:rFonts w:hint="eastAsia" w:ascii="仿宋" w:hAnsi="仿宋" w:eastAsia="仿宋" w:cs="宋体"/>
          <w:color w:val="auto"/>
          <w:spacing w:val="-10"/>
          <w:sz w:val="28"/>
          <w:szCs w:val="28"/>
        </w:rPr>
        <w:t>。</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（三）开标时间：</w:t>
      </w:r>
      <w:r>
        <w:rPr>
          <w:rFonts w:hint="eastAsia" w:ascii="仿宋" w:hAnsi="仿宋" w:cs="宋体"/>
          <w:color w:val="auto"/>
          <w:sz w:val="28"/>
          <w:szCs w:val="28"/>
          <w:lang w:eastAsia="zh-CN"/>
        </w:rPr>
        <w:t>202</w:t>
      </w:r>
      <w:r>
        <w:rPr>
          <w:rFonts w:hint="eastAsia" w:ascii="仿宋" w:hAnsi="仿宋" w:cs="宋体"/>
          <w:color w:val="auto"/>
          <w:sz w:val="28"/>
          <w:szCs w:val="28"/>
          <w:lang w:val="en-US" w:eastAsia="zh-CN"/>
        </w:rPr>
        <w:t>4</w:t>
      </w:r>
      <w:r>
        <w:rPr>
          <w:rFonts w:hint="eastAsia" w:ascii="仿宋" w:hAnsi="仿宋" w:eastAsia="仿宋" w:cs="宋体"/>
          <w:color w:val="auto"/>
          <w:sz w:val="28"/>
          <w:szCs w:val="28"/>
        </w:rPr>
        <w:t>年</w:t>
      </w:r>
      <w:r>
        <w:rPr>
          <w:rFonts w:hint="eastAsia" w:ascii="仿宋" w:hAnsi="仿宋" w:cs="宋体"/>
          <w:color w:val="auto"/>
          <w:sz w:val="28"/>
          <w:szCs w:val="28"/>
          <w:lang w:val="en-US" w:eastAsia="zh-CN"/>
        </w:rPr>
        <w:t>2</w:t>
      </w:r>
      <w:r>
        <w:rPr>
          <w:rFonts w:hint="eastAsia" w:ascii="仿宋" w:hAnsi="仿宋" w:eastAsia="仿宋" w:cs="宋体"/>
          <w:color w:val="auto"/>
          <w:sz w:val="28"/>
          <w:szCs w:val="28"/>
        </w:rPr>
        <w:t>月</w:t>
      </w:r>
      <w:r>
        <w:rPr>
          <w:rFonts w:hint="eastAsia" w:ascii="仿宋" w:hAnsi="仿宋" w:cs="宋体"/>
          <w:color w:val="auto"/>
          <w:sz w:val="28"/>
          <w:szCs w:val="28"/>
          <w:lang w:val="en-US" w:eastAsia="zh-CN"/>
        </w:rPr>
        <w:t>22</w:t>
      </w:r>
      <w:r>
        <w:rPr>
          <w:rFonts w:hint="eastAsia" w:ascii="仿宋" w:hAnsi="仿宋" w:eastAsia="仿宋" w:cs="宋体"/>
          <w:color w:val="auto"/>
          <w:sz w:val="28"/>
          <w:szCs w:val="28"/>
        </w:rPr>
        <w:t>日</w:t>
      </w:r>
      <w:r>
        <w:rPr>
          <w:rFonts w:hint="eastAsia" w:ascii="仿宋" w:hAnsi="仿宋" w:cs="宋体"/>
          <w:color w:val="auto"/>
          <w:sz w:val="28"/>
          <w:szCs w:val="28"/>
          <w:lang w:val="en-US" w:eastAsia="zh-CN"/>
        </w:rPr>
        <w:t>10</w:t>
      </w:r>
      <w:r>
        <w:rPr>
          <w:rFonts w:hint="eastAsia" w:ascii="仿宋" w:hAnsi="仿宋" w:eastAsia="仿宋" w:cs="宋体"/>
          <w:color w:val="auto"/>
          <w:sz w:val="28"/>
          <w:szCs w:val="28"/>
        </w:rPr>
        <w:t>:</w:t>
      </w:r>
      <w:r>
        <w:rPr>
          <w:rFonts w:hint="eastAsia" w:ascii="仿宋" w:hAnsi="仿宋" w:cs="宋体"/>
          <w:color w:val="auto"/>
          <w:sz w:val="28"/>
          <w:szCs w:val="28"/>
          <w:lang w:val="en-US" w:eastAsia="zh-CN"/>
        </w:rPr>
        <w:t>0</w:t>
      </w:r>
      <w:r>
        <w:rPr>
          <w:rFonts w:hint="eastAsia" w:ascii="仿宋" w:hAnsi="仿宋" w:eastAsia="仿宋" w:cs="宋体"/>
          <w:color w:val="auto"/>
          <w:sz w:val="28"/>
          <w:szCs w:val="28"/>
        </w:rPr>
        <w:t>0。</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（四）开标地点：重庆市铜梁区人民医院行政楼</w:t>
      </w:r>
      <w:r>
        <w:rPr>
          <w:rFonts w:hint="eastAsia" w:ascii="仿宋" w:hAnsi="仿宋" w:eastAsia="仿宋" w:cs="宋体"/>
          <w:color w:val="auto"/>
          <w:sz w:val="28"/>
          <w:szCs w:val="28"/>
        </w:rPr>
        <w:t>四楼会议室三</w:t>
      </w:r>
      <w:r>
        <w:rPr>
          <w:rFonts w:hint="eastAsia" w:ascii="仿宋" w:hAnsi="仿宋" w:eastAsia="仿宋" w:cs="宋体"/>
          <w:color w:val="auto"/>
          <w:spacing w:val="-10"/>
          <w:sz w:val="28"/>
          <w:szCs w:val="28"/>
        </w:rPr>
        <w:t>。</w:t>
      </w:r>
    </w:p>
    <w:p>
      <w:pPr>
        <w:pStyle w:val="5"/>
        <w:bidi w:val="0"/>
        <w:outlineLvl w:val="0"/>
        <w:rPr>
          <w:color w:val="auto"/>
        </w:rPr>
      </w:pPr>
      <w:bookmarkStart w:id="14" w:name="_Toc22973"/>
      <w:r>
        <w:rPr>
          <w:rFonts w:hint="eastAsia"/>
          <w:color w:val="auto"/>
        </w:rPr>
        <w:t>五、项目联系人及电话</w:t>
      </w:r>
      <w:bookmarkEnd w:id="14"/>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 xml:space="preserve">肖老师  胡老师  023-45651331。 </w:t>
      </w:r>
    </w:p>
    <w:p>
      <w:pPr>
        <w:pStyle w:val="5"/>
        <w:bidi w:val="0"/>
        <w:outlineLvl w:val="0"/>
        <w:rPr>
          <w:color w:val="auto"/>
        </w:rPr>
      </w:pPr>
      <w:bookmarkStart w:id="15" w:name="_Toc10952"/>
      <w:r>
        <w:rPr>
          <w:rFonts w:hint="eastAsia"/>
          <w:color w:val="auto"/>
        </w:rPr>
        <w:t>六、监督管理</w:t>
      </w:r>
      <w:bookmarkEnd w:id="15"/>
    </w:p>
    <w:p>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本项目采购过程由重庆市铜梁区人民医院</w:t>
      </w:r>
      <w:r>
        <w:rPr>
          <w:rFonts w:hint="eastAsia" w:ascii="仿宋" w:hAnsi="仿宋" w:cs="宋体"/>
          <w:color w:val="auto"/>
          <w:spacing w:val="-10"/>
          <w:sz w:val="28"/>
          <w:szCs w:val="28"/>
          <w:lang w:eastAsia="zh-CN"/>
        </w:rPr>
        <w:t>纪委或</w:t>
      </w:r>
      <w:r>
        <w:rPr>
          <w:rFonts w:hint="eastAsia" w:ascii="仿宋" w:hAnsi="仿宋" w:eastAsia="仿宋" w:cs="宋体"/>
          <w:color w:val="auto"/>
          <w:spacing w:val="-10"/>
          <w:sz w:val="28"/>
          <w:szCs w:val="28"/>
        </w:rPr>
        <w:t>审计负责全程参与，接受社会监督。</w:t>
      </w:r>
    </w:p>
    <w:p>
      <w:pPr>
        <w:pStyle w:val="5"/>
        <w:bidi w:val="0"/>
        <w:outlineLvl w:val="0"/>
        <w:rPr>
          <w:color w:val="auto"/>
        </w:rPr>
      </w:pPr>
      <w:bookmarkStart w:id="16" w:name="_Toc15540"/>
      <w:r>
        <w:rPr>
          <w:rFonts w:hint="eastAsia"/>
          <w:color w:val="auto"/>
        </w:rPr>
        <w:t>七、解释权</w:t>
      </w:r>
      <w:bookmarkEnd w:id="16"/>
    </w:p>
    <w:p>
      <w:pPr>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本项目询价采购文件由重庆市铜梁区人民医院采购办负责解释。</w:t>
      </w:r>
    </w:p>
    <w:p>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bookmarkEnd w:id="9"/>
    <w:bookmarkEnd w:id="10"/>
    <w:p>
      <w:pPr>
        <w:pStyle w:val="4"/>
        <w:outlineLvl w:val="1"/>
        <w:rPr>
          <w:color w:val="auto"/>
        </w:rPr>
      </w:pPr>
      <w:bookmarkStart w:id="17" w:name="_Toc18931"/>
      <w:bookmarkStart w:id="18" w:name="_Toc15290408"/>
      <w:r>
        <w:rPr>
          <w:rFonts w:hint="eastAsia"/>
          <w:color w:val="auto"/>
        </w:rPr>
        <w:t>第二篇 采购项目技术及商务要求</w:t>
      </w:r>
      <w:bookmarkEnd w:id="17"/>
      <w:bookmarkEnd w:id="18"/>
    </w:p>
    <w:p>
      <w:pPr>
        <w:pStyle w:val="5"/>
        <w:bidi w:val="0"/>
        <w:outlineLvl w:val="0"/>
        <w:rPr>
          <w:color w:val="auto"/>
        </w:rPr>
      </w:pPr>
      <w:bookmarkStart w:id="19" w:name="_Toc8860"/>
      <w:r>
        <w:rPr>
          <w:rFonts w:hint="eastAsia"/>
          <w:color w:val="auto"/>
        </w:rPr>
        <w:t>一、采购项目</w:t>
      </w:r>
      <w:r>
        <w:rPr>
          <w:rFonts w:hint="eastAsia"/>
          <w:color w:val="auto"/>
          <w:lang w:eastAsia="zh-CN"/>
        </w:rPr>
        <w:t>明细</w:t>
      </w:r>
      <w:r>
        <w:rPr>
          <w:rFonts w:hint="eastAsia"/>
          <w:color w:val="auto"/>
        </w:rPr>
        <w:t>及限价</w:t>
      </w:r>
      <w:bookmarkEnd w:id="19"/>
    </w:p>
    <w:tbl>
      <w:tblPr>
        <w:tblStyle w:val="16"/>
        <w:tblW w:w="10489" w:type="dxa"/>
        <w:tblInd w:w="-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595"/>
        <w:gridCol w:w="1650"/>
        <w:gridCol w:w="975"/>
        <w:gridCol w:w="1911"/>
        <w:gridCol w:w="2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bookmarkStart w:id="20" w:name="_Toc31521"/>
            <w:r>
              <w:rPr>
                <w:rFonts w:hint="eastAsia" w:ascii="宋体" w:hAnsi="宋体" w:eastAsia="宋体" w:cs="宋体"/>
                <w:i w:val="0"/>
                <w:iCs w:val="0"/>
                <w:color w:val="auto"/>
                <w:kern w:val="0"/>
                <w:sz w:val="22"/>
                <w:szCs w:val="22"/>
                <w:u w:val="none"/>
                <w:lang w:val="en-US" w:eastAsia="zh-CN"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 目 名 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预算单价限价</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六个月预估用量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东北珍珠米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2.3元*31680斤=72864元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神象高筋特精面粉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2.5元*27000斤=67500元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玉米粒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2.5元*480斤=1200元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五常糯米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2.8元*3000斤=8400元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蒸肉粉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3.8元*360斤=1368元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一品鲜酱油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8.5元*360瓶=3060元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海天生抽酱油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14元*180桶=2520元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海天老抽酱油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14元*36桶=504元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美极鲜酱油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800ml*6瓶/件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38元*144瓶=5472元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外祖母永川豆豉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2.5kg*6包/件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21.5元*36包=774元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kern w:val="0"/>
                <w:sz w:val="21"/>
                <w:szCs w:val="21"/>
                <w:u w:val="none"/>
                <w:lang w:val="en-US" w:eastAsia="zh-CN" w:bidi="ar"/>
              </w:rPr>
              <w:t>郫县红油豆瓣（鹃宁）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4.3元*1440斤=6192元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家壹味芝麻香油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70元/壶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70元*120壶=8400元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锦斗藤椒油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94元*120桶=11280元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海天蚝油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6kg*2桶/件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34元*60桶=2040元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国泰味精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8元*1320包=10560元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莎麦鸡精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17.5元*1320包=23100元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美乐香辣酱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8.5元*144瓶=1224元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顶好芝麻酱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405g*12瓶/件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8.1元*72瓶=583.2元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外祖母甜面酱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400g*20瓶/件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5元*480瓶=2400元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凤球唛番茄调味酱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850g*12瓶/件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11元*72瓶=792元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eastAsia="宋体"/>
                <w:color w:val="auto"/>
                <w:sz w:val="21"/>
                <w:szCs w:val="21"/>
                <w:lang w:eastAsia="zh-CN"/>
              </w:rPr>
              <w:t>自家卤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50g*50包/件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2.5元*300包=750元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家乐辣鲜露调味料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930g*6瓶/件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33元*144瓶=4752元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保宁醋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2.5L*6桶/件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18元/桶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18元*288桶=5184元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千禾白醋</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1.8L*6瓶/件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11元*108瓶=1188元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毛哥酸萝卜老鸭汤</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350g*30包/件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6.5元*360包=2340元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三五牌火锅底料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300g*32包/件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8.5包*960包=8160元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麻辣香水鱼调料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180g</w:t>
            </w:r>
            <w:r>
              <w:rPr>
                <w:rFonts w:hint="eastAsia" w:ascii="宋体" w:hAnsi="宋体" w:eastAsia="宋体" w:cs="宋体"/>
                <w:i w:val="0"/>
                <w:iCs w:val="0"/>
                <w:color w:val="auto"/>
                <w:kern w:val="0"/>
                <w:sz w:val="21"/>
                <w:szCs w:val="21"/>
                <w:u w:val="none"/>
                <w:lang w:val="en-US" w:eastAsia="zh-CN" w:bidi="ar"/>
              </w:rPr>
              <w:t>*50包/件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6.5元*1500包=9750元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王守义十三香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45g</w:t>
            </w:r>
            <w:r>
              <w:rPr>
                <w:rFonts w:hint="eastAsia" w:ascii="宋体" w:hAnsi="宋体" w:eastAsia="宋体" w:cs="宋体"/>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100</w:t>
            </w:r>
            <w:r>
              <w:rPr>
                <w:rFonts w:hint="eastAsia" w:ascii="宋体" w:hAnsi="宋体" w:eastAsia="宋体" w:cs="宋体"/>
                <w:i w:val="0"/>
                <w:iCs w:val="0"/>
                <w:color w:val="auto"/>
                <w:kern w:val="0"/>
                <w:sz w:val="21"/>
                <w:szCs w:val="21"/>
                <w:u w:val="none"/>
                <w:lang w:val="en-US" w:eastAsia="zh-CN" w:bidi="ar"/>
              </w:rPr>
              <w:t>盒/件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元/盒</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3元*1200盒=3600元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四川泡酸菜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2.5kg*5包/件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8元*150包=1200元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（安琪）高活性干酵母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17.5元*240包=4200元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（百钻）无铝害双效泡打粉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1kg*10包/件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12元*120包=1440元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（安琪）复方油条膨松剂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6元*120包=720元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（百钻）食用小苏打</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3元*360包=1080元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巨龙料酒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480ml*12瓶/件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5元*288瓶=1440元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山城啤酒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500ml*12罐/件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3.6元/罐</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3.6元*1440罐=5184元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江津老白干（60度）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4L*4桶/件（28斤）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4.5元*840斤=3780元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白糖</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4元*3000斤=12000元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冰糖（单晶）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5元*300斤=1500元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红糖（块状的）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5.2元*60斤=312元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红豆沙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3.5kg*4包/件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4元*56斤=224元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去皮芝麻（白芝麻）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11.8元*180斤=2124元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大木耳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15.5元*240斤=3720元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小木耳（黑木耳）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42元*240斤=10080元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3.5元*2400斤=8400元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4.6元*300斤=1380元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白大豆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10.5元*600斤=6300元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白皮花生米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6.5元*600斤=3900元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60元*60斤=3600元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49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干黄花</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32.5元*12斤=390元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17元*60斤=1020元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17元*60斤=1020元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脱水海带结（干的）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47元*60斤=2820元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龙口粉丝</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180g*60包/袋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2.3元*360包=828元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5.2元*1800斤=9360元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4.2元*600斤=2520元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味思缘生粉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2.5kg*10包/件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3元*900斤=2700元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双汇火腿肠</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160g*18支/件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1.9元/支</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1.9元*1080支=2052元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腐竹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5.5斤/件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10元*198斤=1980元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59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晶心低钠盐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400g*50包/件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3元*1500包=4500元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晶心加碘食用盐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2.6元*360包=936元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干红海椒节（抽了真空的）</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15元*600斤=9000元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干红海椒面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11元*600斤=6600元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kern w:val="0"/>
                <w:sz w:val="24"/>
                <w:szCs w:val="24"/>
                <w:lang w:val="en-US" w:eastAsia="zh-CN"/>
              </w:rPr>
              <w:t>63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干青花椒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31元*240斤=7440元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64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干青花椒面</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34元*120斤=4080元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大红花椒（甘肃大红袍）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64元*120斤=7680元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印度辣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20元*120斤=2400元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胡椒面（白胡椒）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25元*6斤=150元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熊猫牌调制加糖炼乳</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12.5元*24瓶=300元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69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醪糟</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606g*12瓶/件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6.5元/瓶</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6.5元*72瓶=468元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kern w:val="0"/>
                <w:sz w:val="24"/>
                <w:szCs w:val="24"/>
                <w:lang w:val="en-US" w:eastAsia="zh-CN"/>
              </w:rPr>
              <w:t>70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咖喱粉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25元/包</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25元*20包=500元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八角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35元*48斤=1680元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24元*48斤=1152元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25元*48斤=1200元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26元*30斤=780元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草果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27元*48斤=1296元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color w:val="auto"/>
                <w:kern w:val="0"/>
                <w:sz w:val="24"/>
                <w:szCs w:val="24"/>
                <w:lang w:val="en-US" w:eastAsia="zh-CN"/>
              </w:rPr>
              <w:t>76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32元*30斤=960元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25元*30斤=750元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17元*48斤=816元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79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白叩</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35元*48斤=1680元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kern w:val="0"/>
                <w:sz w:val="24"/>
                <w:szCs w:val="24"/>
                <w:lang w:val="en-US" w:eastAsia="zh-CN"/>
              </w:rPr>
              <w:t>80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小茴香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15元*18斤=270元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color w:val="auto"/>
                <w:kern w:val="0"/>
                <w:sz w:val="24"/>
                <w:szCs w:val="24"/>
                <w:lang w:val="en-US" w:eastAsia="zh-CN"/>
              </w:rPr>
              <w:t>81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孜然粉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31元/斤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31元*24斤=744元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color w:val="auto"/>
                <w:kern w:val="0"/>
                <w:sz w:val="24"/>
                <w:szCs w:val="24"/>
                <w:lang w:val="en-US" w:eastAsia="zh-CN"/>
              </w:rPr>
              <w:t>82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当归</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93元*12斤=1116元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桂皮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17.5元*24斤=420元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红枣</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8元*30斤=240元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枸杞</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26.5元*30斤=795元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千里香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21元*6斤=126元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香茅草</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9元*6斤=54元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kern w:val="0"/>
                <w:sz w:val="24"/>
                <w:szCs w:val="24"/>
                <w:lang w:val="en-US" w:eastAsia="zh-CN"/>
              </w:rPr>
              <w:t>88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丁香</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43元*6斤=258元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89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陈皮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11元*12斤=132元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color w:val="auto"/>
                <w:kern w:val="0"/>
                <w:sz w:val="24"/>
                <w:szCs w:val="24"/>
                <w:lang w:val="en-US" w:eastAsia="zh-CN"/>
              </w:rPr>
              <w:t>90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党参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86元*12斤=1032元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91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沙参</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32.5元/斤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32.5元*18斤=585元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92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苡仁</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9.2元/斤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9.2元*30斤=276元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kern w:val="0"/>
                <w:sz w:val="24"/>
                <w:szCs w:val="24"/>
                <w:lang w:val="en-US" w:eastAsia="zh-CN"/>
              </w:rPr>
              <w:t>93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银耳（白色）</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30元/斤</w:t>
            </w:r>
          </w:p>
        </w:tc>
        <w:tc>
          <w:tcPr>
            <w:tcW w:w="2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30元*2斤=60元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798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2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lang w:val="en-US" w:eastAsia="zh-CN"/>
              </w:rPr>
              <w:t>423707.2</w:t>
            </w:r>
          </w:p>
        </w:tc>
      </w:tr>
    </w:tbl>
    <w:p>
      <w:pPr>
        <w:pStyle w:val="5"/>
        <w:bidi w:val="0"/>
        <w:ind w:firstLine="562" w:firstLineChars="200"/>
        <w:rPr>
          <w:rFonts w:hint="eastAsia" w:ascii="仿宋" w:hAnsi="仿宋" w:eastAsia="仿宋" w:cs="仿宋"/>
          <w:b/>
          <w:bCs/>
          <w:i w:val="0"/>
          <w:color w:val="auto"/>
          <w:kern w:val="0"/>
          <w:sz w:val="28"/>
          <w:szCs w:val="28"/>
          <w:u w:val="single"/>
          <w:lang w:val="en-US" w:eastAsia="zh-CN" w:bidi="ar"/>
        </w:rPr>
      </w:pPr>
      <w:r>
        <w:rPr>
          <w:rFonts w:hint="eastAsia" w:ascii="仿宋" w:hAnsi="仿宋" w:eastAsia="仿宋" w:cs="仿宋"/>
          <w:b/>
          <w:bCs/>
          <w:i w:val="0"/>
          <w:color w:val="auto"/>
          <w:kern w:val="0"/>
          <w:sz w:val="28"/>
          <w:szCs w:val="28"/>
          <w:u w:val="single"/>
          <w:lang w:val="en-US" w:eastAsia="zh-CN" w:bidi="ar"/>
        </w:rPr>
        <w:t>注：</w:t>
      </w:r>
      <w:r>
        <w:rPr>
          <w:rFonts w:hint="eastAsia" w:ascii="仿宋" w:hAnsi="仿宋" w:cs="仿宋"/>
          <w:b/>
          <w:bCs/>
          <w:i w:val="0"/>
          <w:color w:val="auto"/>
          <w:kern w:val="0"/>
          <w:sz w:val="28"/>
          <w:szCs w:val="28"/>
          <w:u w:val="single"/>
          <w:lang w:val="en-US" w:eastAsia="zh-CN" w:bidi="ar"/>
        </w:rPr>
        <w:t>以上数量为</w:t>
      </w:r>
      <w:r>
        <w:rPr>
          <w:rFonts w:hint="eastAsia" w:ascii="仿宋" w:hAnsi="仿宋" w:cs="宋体"/>
          <w:b/>
          <w:bCs/>
          <w:color w:val="auto"/>
          <w:spacing w:val="-10"/>
          <w:kern w:val="2"/>
          <w:sz w:val="28"/>
          <w:szCs w:val="28"/>
          <w:u w:val="single"/>
          <w:lang w:val="en-US" w:eastAsia="zh-CN" w:bidi="ar-SA"/>
        </w:rPr>
        <w:t>六个月</w:t>
      </w:r>
      <w:r>
        <w:rPr>
          <w:rFonts w:hint="eastAsia" w:ascii="仿宋" w:hAnsi="仿宋" w:cs="仿宋"/>
          <w:b/>
          <w:bCs/>
          <w:i w:val="0"/>
          <w:color w:val="auto"/>
          <w:kern w:val="0"/>
          <w:sz w:val="28"/>
          <w:szCs w:val="28"/>
          <w:u w:val="single"/>
          <w:lang w:val="en-US" w:eastAsia="zh-CN" w:bidi="ar"/>
        </w:rPr>
        <w:t>预估数量，不作为实际采购数量，</w:t>
      </w:r>
      <w:r>
        <w:rPr>
          <w:rFonts w:hint="eastAsia" w:ascii="仿宋" w:hAnsi="仿宋" w:eastAsia="仿宋" w:cs="仿宋"/>
          <w:b/>
          <w:bCs/>
          <w:i w:val="0"/>
          <w:color w:val="auto"/>
          <w:kern w:val="0"/>
          <w:sz w:val="28"/>
          <w:szCs w:val="28"/>
          <w:u w:val="single"/>
          <w:lang w:val="en-US" w:eastAsia="zh-CN" w:bidi="ar"/>
        </w:rPr>
        <w:t>实际供货数量以采购人通知为准。</w:t>
      </w:r>
      <w:bookmarkEnd w:id="20"/>
    </w:p>
    <w:p>
      <w:pPr>
        <w:pStyle w:val="5"/>
        <w:bidi w:val="0"/>
        <w:outlineLvl w:val="0"/>
        <w:rPr>
          <w:color w:val="auto"/>
        </w:rPr>
      </w:pPr>
      <w:bookmarkStart w:id="21" w:name="_Toc24322"/>
      <w:r>
        <w:rPr>
          <w:rFonts w:hint="eastAsia"/>
          <w:color w:val="auto"/>
          <w:lang w:eastAsia="zh-CN"/>
        </w:rPr>
        <w:t>二</w:t>
      </w:r>
      <w:r>
        <w:rPr>
          <w:rFonts w:hint="eastAsia"/>
          <w:color w:val="auto"/>
        </w:rPr>
        <w:t>、商务要求</w:t>
      </w:r>
      <w:bookmarkEnd w:id="21"/>
    </w:p>
    <w:p>
      <w:pPr>
        <w:pStyle w:val="5"/>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22" w:name="_Toc267320049"/>
      <w:bookmarkStart w:id="23" w:name="_Toc27716"/>
      <w:bookmarkStart w:id="24" w:name="_Toc493506290"/>
      <w:r>
        <w:rPr>
          <w:rFonts w:hint="eastAsia" w:ascii="仿宋" w:hAnsi="仿宋" w:eastAsia="仿宋" w:cs="宋体"/>
          <w:b w:val="0"/>
          <w:bCs w:val="0"/>
          <w:color w:val="auto"/>
          <w:spacing w:val="-10"/>
          <w:kern w:val="2"/>
          <w:sz w:val="28"/>
          <w:szCs w:val="28"/>
          <w:lang w:val="en-US" w:eastAsia="zh-CN" w:bidi="ar-SA"/>
        </w:rPr>
        <w:t>（一）</w:t>
      </w: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、交货时间及交货地点</w:t>
      </w:r>
      <w:bookmarkEnd w:id="22"/>
      <w:bookmarkEnd w:id="23"/>
      <w:bookmarkEnd w:id="24"/>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w:t>
      </w:r>
      <w:r>
        <w:rPr>
          <w:rFonts w:hint="eastAsia" w:ascii="仿宋" w:hAnsi="仿宋" w:cs="宋体"/>
          <w:b w:val="0"/>
          <w:bCs w:val="0"/>
          <w:color w:val="auto"/>
          <w:spacing w:val="-10"/>
          <w:kern w:val="2"/>
          <w:sz w:val="28"/>
          <w:szCs w:val="28"/>
          <w:lang w:val="en-US" w:eastAsia="zh-CN" w:bidi="ar-SA"/>
        </w:rPr>
        <w:t>配送时限</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default"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配送时限</w:t>
      </w:r>
      <w:r>
        <w:rPr>
          <w:rFonts w:hint="eastAsia" w:ascii="仿宋" w:hAnsi="仿宋" w:eastAsia="仿宋" w:cs="宋体"/>
          <w:b w:val="0"/>
          <w:bCs w:val="0"/>
          <w:color w:val="auto"/>
          <w:spacing w:val="-10"/>
          <w:kern w:val="2"/>
          <w:sz w:val="28"/>
          <w:szCs w:val="28"/>
          <w:lang w:val="en-US" w:eastAsia="zh-CN" w:bidi="ar-SA"/>
        </w:rPr>
        <w:t>：</w:t>
      </w:r>
      <w:r>
        <w:rPr>
          <w:rFonts w:hint="eastAsia" w:ascii="仿宋" w:hAnsi="仿宋" w:cs="宋体"/>
          <w:b w:val="0"/>
          <w:bCs w:val="0"/>
          <w:color w:val="auto"/>
          <w:spacing w:val="-10"/>
          <w:kern w:val="2"/>
          <w:sz w:val="28"/>
          <w:szCs w:val="28"/>
          <w:lang w:val="en-US" w:eastAsia="zh-CN" w:bidi="ar-SA"/>
        </w:rPr>
        <w:t>六个月，合同签订之日算起。</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2、交货时间</w:t>
      </w:r>
    </w:p>
    <w:p>
      <w:pPr>
        <w:pStyle w:val="7"/>
        <w:pageBreakBefore w:val="0"/>
        <w:widowControl w:val="0"/>
        <w:numPr>
          <w:ilvl w:val="0"/>
          <w:numId w:val="0"/>
        </w:numPr>
        <w:kinsoku/>
        <w:wordWrap/>
        <w:overflowPunct/>
        <w:topLinePunct w:val="0"/>
        <w:autoSpaceDE/>
        <w:autoSpaceDN/>
        <w:bidi w:val="0"/>
        <w:adjustRightInd/>
        <w:spacing w:after="0" w:line="440" w:lineRule="exact"/>
        <w:textAlignment w:val="auto"/>
        <w:rPr>
          <w:rFonts w:hint="eastAsia" w:ascii="仿宋" w:hAnsi="仿宋" w:eastAsia="宋体"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 xml:space="preserve">   按照职工食堂管理组的计划及要求在</w:t>
      </w:r>
      <w:r>
        <w:rPr>
          <w:rFonts w:hint="eastAsia" w:ascii="仿宋" w:hAnsi="仿宋" w:cs="宋体"/>
          <w:b w:val="0"/>
          <w:bCs w:val="0"/>
          <w:color w:val="auto"/>
          <w:spacing w:val="-10"/>
          <w:kern w:val="2"/>
          <w:sz w:val="28"/>
          <w:szCs w:val="28"/>
          <w:lang w:val="en-US" w:eastAsia="zh-CN" w:bidi="ar-SA"/>
        </w:rPr>
        <w:t>72</w:t>
      </w:r>
      <w:r>
        <w:rPr>
          <w:rFonts w:hint="eastAsia" w:ascii="仿宋" w:hAnsi="仿宋" w:eastAsia="仿宋" w:cs="宋体"/>
          <w:b w:val="0"/>
          <w:bCs w:val="0"/>
          <w:color w:val="auto"/>
          <w:spacing w:val="-10"/>
          <w:kern w:val="2"/>
          <w:sz w:val="28"/>
          <w:szCs w:val="28"/>
          <w:lang w:val="en-US" w:eastAsia="zh-CN" w:bidi="ar-SA"/>
        </w:rPr>
        <w:t>小时内送达。</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3、交货地点</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采购人指定验收交货地点。</w:t>
      </w:r>
    </w:p>
    <w:p>
      <w:pPr>
        <w:pageBreakBefore w:val="0"/>
        <w:widowControl w:val="0"/>
        <w:numPr>
          <w:ilvl w:val="0"/>
          <w:numId w:val="0"/>
        </w:numPr>
        <w:kinsoku/>
        <w:wordWrap/>
        <w:overflowPunct/>
        <w:topLinePunct w:val="0"/>
        <w:autoSpaceDE/>
        <w:autoSpaceDN/>
        <w:bidi w:val="0"/>
        <w:adjustRightInd/>
        <w:snapToGrid w:val="0"/>
        <w:spacing w:line="440" w:lineRule="exact"/>
        <w:ind w:firstLine="260" w:firstLineChars="100"/>
        <w:textAlignment w:val="auto"/>
        <w:outlineLvl w:val="1"/>
        <w:rPr>
          <w:rFonts w:hint="eastAsia" w:ascii="仿宋" w:hAnsi="仿宋" w:eastAsia="仿宋" w:cs="宋体"/>
          <w:b w:val="0"/>
          <w:bCs w:val="0"/>
          <w:color w:val="auto"/>
          <w:spacing w:val="-10"/>
          <w:kern w:val="2"/>
          <w:sz w:val="28"/>
          <w:szCs w:val="28"/>
          <w:lang w:val="en-US" w:eastAsia="zh-CN" w:bidi="ar-SA"/>
        </w:rPr>
      </w:pPr>
      <w:bookmarkStart w:id="25" w:name="_Toc22081"/>
      <w:r>
        <w:rPr>
          <w:rFonts w:hint="eastAsia" w:ascii="仿宋" w:hAnsi="仿宋" w:eastAsia="仿宋" w:cs="宋体"/>
          <w:b w:val="0"/>
          <w:bCs w:val="0"/>
          <w:color w:val="auto"/>
          <w:spacing w:val="-10"/>
          <w:kern w:val="2"/>
          <w:sz w:val="28"/>
          <w:szCs w:val="28"/>
          <w:lang w:val="en-US" w:eastAsia="zh-CN" w:bidi="ar-SA"/>
        </w:rPr>
        <w:t>（二）验收方式</w:t>
      </w:r>
      <w:bookmarkEnd w:id="25"/>
    </w:p>
    <w:p>
      <w:pPr>
        <w:snapToGrid w:val="0"/>
        <w:spacing w:line="400" w:lineRule="exact"/>
        <w:ind w:firstLine="560" w:firstLineChars="200"/>
        <w:rPr>
          <w:rFonts w:hint="eastAsia" w:ascii="仿宋" w:hAnsi="仿宋" w:eastAsia="仿宋" w:cs="宋体"/>
          <w:color w:val="auto"/>
          <w:kern w:val="0"/>
          <w:sz w:val="28"/>
          <w:szCs w:val="28"/>
        </w:rPr>
      </w:pPr>
      <w:bookmarkStart w:id="26" w:name="_Toc493506291"/>
      <w:bookmarkStart w:id="27" w:name="_Toc267320050"/>
      <w:r>
        <w:rPr>
          <w:rFonts w:hint="eastAsia" w:ascii="仿宋" w:hAnsi="仿宋" w:eastAsia="仿宋" w:cs="宋体"/>
          <w:color w:val="auto"/>
          <w:kern w:val="0"/>
          <w:sz w:val="28"/>
          <w:szCs w:val="28"/>
        </w:rPr>
        <w:t>1、</w:t>
      </w:r>
      <w:r>
        <w:rPr>
          <w:rFonts w:hint="eastAsia" w:ascii="仿宋" w:hAnsi="仿宋" w:cs="宋体"/>
          <w:b w:val="0"/>
          <w:bCs w:val="0"/>
          <w:color w:val="auto"/>
          <w:spacing w:val="-10"/>
          <w:kern w:val="2"/>
          <w:sz w:val="28"/>
          <w:szCs w:val="28"/>
          <w:lang w:val="en-US" w:eastAsia="zh-CN" w:bidi="ar-SA"/>
        </w:rPr>
        <w:t>按照采购人实际通知数量送货，</w:t>
      </w:r>
      <w:r>
        <w:rPr>
          <w:rFonts w:hint="eastAsia" w:ascii="仿宋" w:hAnsi="仿宋" w:eastAsia="仿宋" w:cs="宋体"/>
          <w:b w:val="0"/>
          <w:bCs w:val="0"/>
          <w:color w:val="auto"/>
          <w:spacing w:val="-10"/>
          <w:kern w:val="2"/>
          <w:sz w:val="28"/>
          <w:szCs w:val="28"/>
          <w:lang w:val="en-US" w:eastAsia="zh-CN" w:bidi="ar-SA"/>
        </w:rPr>
        <w:t>食堂管理组及劳务承包商</w:t>
      </w:r>
      <w:r>
        <w:rPr>
          <w:rFonts w:hint="eastAsia" w:ascii="仿宋" w:hAnsi="仿宋" w:cs="宋体"/>
          <w:b w:val="0"/>
          <w:bCs w:val="0"/>
          <w:color w:val="auto"/>
          <w:spacing w:val="-10"/>
          <w:kern w:val="2"/>
          <w:sz w:val="28"/>
          <w:szCs w:val="28"/>
          <w:lang w:val="en-US" w:eastAsia="zh-CN" w:bidi="ar-SA"/>
        </w:rPr>
        <w:t>共</w:t>
      </w:r>
      <w:r>
        <w:rPr>
          <w:rFonts w:hint="eastAsia" w:ascii="仿宋" w:hAnsi="仿宋" w:eastAsia="仿宋" w:cs="宋体"/>
          <w:b w:val="0"/>
          <w:bCs w:val="0"/>
          <w:color w:val="auto"/>
          <w:spacing w:val="-10"/>
          <w:kern w:val="2"/>
          <w:sz w:val="28"/>
          <w:szCs w:val="28"/>
          <w:lang w:val="en-US" w:eastAsia="zh-CN" w:bidi="ar-SA"/>
        </w:rPr>
        <w:t>两人及以上</w:t>
      </w:r>
      <w:r>
        <w:rPr>
          <w:rFonts w:hint="eastAsia" w:ascii="仿宋" w:hAnsi="仿宋" w:eastAsia="仿宋" w:cs="宋体"/>
          <w:color w:val="auto"/>
          <w:kern w:val="0"/>
          <w:sz w:val="28"/>
          <w:szCs w:val="28"/>
        </w:rPr>
        <w:t>在场情况下当面进行感官检验、外观检验或试用检验，若产品外观、包装、质量不能达到收货标准，采购人拒收配送物资，成交供应商应无条件迅速补充合格产品，不得影响正常开餐。对符合要求的产品当场作出记录，双方签字确认。</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2、提供货物未达到招标文件规定要求，且对采购人造成损失的，由成交供应商承担一切责任，并赔偿所造成损失。</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3、采购人组织定期或不定期货品抽检和送检。对检验不合格产品无条件退、换货外，需按双方约定予以处理。</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4、因验收货物时不能直接判断质量的，在使用过程中发现不合格商品，供应商应作退货处理。</w:t>
      </w:r>
    </w:p>
    <w:p>
      <w:pPr>
        <w:snapToGrid w:val="0"/>
        <w:spacing w:line="400" w:lineRule="exact"/>
        <w:ind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5、凡按重量计量物资，均以物品净重方式计量结算。</w:t>
      </w:r>
    </w:p>
    <w:p>
      <w:pPr>
        <w:pStyle w:val="5"/>
        <w:pageBreakBefore w:val="0"/>
        <w:widowControl w:val="0"/>
        <w:numPr>
          <w:ilvl w:val="0"/>
          <w:numId w:val="0"/>
        </w:numPr>
        <w:kinsoku/>
        <w:wordWrap/>
        <w:overflowPunct/>
        <w:topLinePunct w:val="0"/>
        <w:autoSpaceDE/>
        <w:autoSpaceDN/>
        <w:bidi w:val="0"/>
        <w:adjustRightInd/>
        <w:spacing w:line="440" w:lineRule="exact"/>
        <w:ind w:firstLine="260" w:firstLineChars="100"/>
        <w:textAlignment w:val="auto"/>
        <w:rPr>
          <w:rFonts w:hint="eastAsia" w:ascii="仿宋" w:hAnsi="仿宋" w:eastAsia="仿宋" w:cs="宋体"/>
          <w:b w:val="0"/>
          <w:bCs w:val="0"/>
          <w:color w:val="auto"/>
          <w:spacing w:val="-10"/>
          <w:kern w:val="2"/>
          <w:sz w:val="28"/>
          <w:szCs w:val="28"/>
          <w:lang w:val="en-US" w:eastAsia="zh-CN" w:bidi="ar-SA"/>
        </w:rPr>
      </w:pPr>
      <w:bookmarkStart w:id="28" w:name="_Toc28080"/>
      <w:r>
        <w:rPr>
          <w:rFonts w:hint="eastAsia" w:ascii="仿宋" w:hAnsi="仿宋" w:eastAsia="仿宋" w:cs="宋体"/>
          <w:b w:val="0"/>
          <w:bCs w:val="0"/>
          <w:color w:val="auto"/>
          <w:spacing w:val="-10"/>
          <w:kern w:val="2"/>
          <w:sz w:val="28"/>
          <w:szCs w:val="28"/>
          <w:lang w:val="en-US" w:eastAsia="zh-CN" w:bidi="ar-SA"/>
        </w:rPr>
        <w:t>（三）报价要求</w:t>
      </w:r>
      <w:bookmarkEnd w:id="26"/>
      <w:bookmarkEnd w:id="28"/>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bCs/>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1、</w:t>
      </w:r>
      <w:r>
        <w:rPr>
          <w:rFonts w:hint="eastAsia" w:ascii="仿宋" w:hAnsi="仿宋" w:eastAsia="仿宋" w:cs="宋体"/>
          <w:color w:val="auto"/>
          <w:spacing w:val="-10"/>
          <w:sz w:val="28"/>
          <w:szCs w:val="28"/>
        </w:rPr>
        <w:t>投标价格：</w:t>
      </w:r>
      <w:r>
        <w:rPr>
          <w:rFonts w:hint="eastAsia" w:ascii="仿宋" w:hAnsi="仿宋" w:eastAsia="仿宋" w:cs="宋体"/>
          <w:b/>
          <w:bCs/>
          <w:color w:val="auto"/>
          <w:spacing w:val="-10"/>
          <w:sz w:val="28"/>
          <w:szCs w:val="28"/>
          <w:u w:val="single"/>
        </w:rPr>
        <w:t>投标人投标</w:t>
      </w:r>
      <w:r>
        <w:rPr>
          <w:rFonts w:hint="eastAsia" w:ascii="仿宋" w:hAnsi="仿宋" w:cs="宋体"/>
          <w:b/>
          <w:bCs/>
          <w:color w:val="auto"/>
          <w:spacing w:val="-10"/>
          <w:sz w:val="28"/>
          <w:szCs w:val="28"/>
          <w:u w:val="single"/>
          <w:lang w:eastAsia="zh-CN"/>
        </w:rPr>
        <w:t>单</w:t>
      </w:r>
      <w:r>
        <w:rPr>
          <w:rFonts w:hint="eastAsia" w:ascii="仿宋" w:hAnsi="仿宋" w:eastAsia="仿宋" w:cs="宋体"/>
          <w:b/>
          <w:bCs/>
          <w:color w:val="auto"/>
          <w:spacing w:val="-10"/>
          <w:sz w:val="28"/>
          <w:szCs w:val="28"/>
          <w:u w:val="single"/>
        </w:rPr>
        <w:t>价</w:t>
      </w:r>
      <w:r>
        <w:rPr>
          <w:rFonts w:hint="eastAsia" w:ascii="仿宋" w:hAnsi="仿宋" w:cs="宋体"/>
          <w:b/>
          <w:bCs/>
          <w:color w:val="auto"/>
          <w:spacing w:val="-10"/>
          <w:sz w:val="28"/>
          <w:szCs w:val="28"/>
          <w:u w:val="single"/>
          <w:lang w:eastAsia="zh-CN"/>
        </w:rPr>
        <w:t>和总价均</w:t>
      </w:r>
      <w:r>
        <w:rPr>
          <w:rFonts w:hint="eastAsia" w:ascii="仿宋" w:hAnsi="仿宋" w:eastAsia="仿宋" w:cs="宋体"/>
          <w:b/>
          <w:bCs/>
          <w:color w:val="auto"/>
          <w:spacing w:val="-10"/>
          <w:sz w:val="28"/>
          <w:szCs w:val="28"/>
          <w:u w:val="single"/>
        </w:rPr>
        <w:t>不得高于</w:t>
      </w:r>
      <w:r>
        <w:rPr>
          <w:rFonts w:hint="eastAsia" w:ascii="仿宋" w:hAnsi="仿宋" w:cs="宋体"/>
          <w:b/>
          <w:bCs/>
          <w:color w:val="auto"/>
          <w:spacing w:val="-10"/>
          <w:sz w:val="28"/>
          <w:szCs w:val="28"/>
          <w:u w:val="single"/>
          <w:lang w:eastAsia="zh-CN"/>
        </w:rPr>
        <w:t>本项目清单中的</w:t>
      </w:r>
      <w:r>
        <w:rPr>
          <w:rFonts w:hint="eastAsia" w:ascii="仿宋" w:hAnsi="仿宋" w:eastAsia="仿宋" w:cs="宋体"/>
          <w:b/>
          <w:bCs/>
          <w:color w:val="auto"/>
          <w:spacing w:val="-10"/>
          <w:sz w:val="28"/>
          <w:szCs w:val="28"/>
          <w:u w:val="single"/>
        </w:rPr>
        <w:t>限价</w:t>
      </w:r>
      <w:r>
        <w:rPr>
          <w:rFonts w:hint="eastAsia" w:ascii="仿宋" w:hAnsi="仿宋" w:eastAsia="仿宋" w:cs="宋体"/>
          <w:color w:val="auto"/>
          <w:spacing w:val="-10"/>
          <w:sz w:val="28"/>
          <w:szCs w:val="28"/>
        </w:rPr>
        <w:t>，</w:t>
      </w:r>
      <w:r>
        <w:rPr>
          <w:rFonts w:hint="eastAsia" w:ascii="仿宋" w:hAnsi="仿宋" w:eastAsia="仿宋" w:cs="宋体"/>
          <w:b/>
          <w:bCs/>
          <w:color w:val="auto"/>
          <w:spacing w:val="-10"/>
          <w:sz w:val="28"/>
          <w:szCs w:val="28"/>
        </w:rPr>
        <w:t>否则，该投标将被视为无效标。</w:t>
      </w:r>
    </w:p>
    <w:p>
      <w:pPr>
        <w:pageBreakBefore w:val="0"/>
        <w:widowControl w:val="0"/>
        <w:kinsoku/>
        <w:wordWrap/>
        <w:overflowPunct/>
        <w:topLinePunct w:val="0"/>
        <w:autoSpaceDE/>
        <w:autoSpaceDN/>
        <w:bidi w:val="0"/>
        <w:adjustRightInd/>
        <w:snapToGrid w:val="0"/>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r>
        <w:rPr>
          <w:rFonts w:hint="eastAsia" w:ascii="仿宋" w:hAnsi="仿宋" w:cs="宋体"/>
          <w:b w:val="0"/>
          <w:bCs w:val="0"/>
          <w:color w:val="auto"/>
          <w:spacing w:val="-10"/>
          <w:kern w:val="2"/>
          <w:sz w:val="28"/>
          <w:szCs w:val="28"/>
          <w:lang w:val="en-US" w:eastAsia="zh-CN" w:bidi="ar-SA"/>
        </w:rPr>
        <w:t>2、</w:t>
      </w:r>
      <w:r>
        <w:rPr>
          <w:rFonts w:hint="eastAsia" w:ascii="仿宋" w:hAnsi="仿宋" w:eastAsia="仿宋" w:cs="宋体"/>
          <w:b w:val="0"/>
          <w:bCs w:val="0"/>
          <w:color w:val="auto"/>
          <w:spacing w:val="-10"/>
          <w:kern w:val="2"/>
          <w:sz w:val="28"/>
          <w:szCs w:val="28"/>
          <w:lang w:val="en-US" w:eastAsia="zh-CN" w:bidi="ar-SA"/>
        </w:rPr>
        <w:t>报价包含本项目所需的</w:t>
      </w:r>
      <w:r>
        <w:rPr>
          <w:rFonts w:hint="eastAsia" w:ascii="仿宋" w:hAnsi="仿宋" w:cs="宋体"/>
          <w:b w:val="0"/>
          <w:bCs w:val="0"/>
          <w:color w:val="auto"/>
          <w:spacing w:val="-10"/>
          <w:kern w:val="2"/>
          <w:sz w:val="28"/>
          <w:szCs w:val="28"/>
          <w:lang w:val="en-US" w:eastAsia="zh-CN" w:bidi="ar-SA"/>
        </w:rPr>
        <w:t>货物费</w:t>
      </w:r>
      <w:r>
        <w:rPr>
          <w:rFonts w:hint="eastAsia" w:ascii="仿宋" w:hAnsi="仿宋" w:eastAsia="仿宋" w:cs="宋体"/>
          <w:b w:val="0"/>
          <w:bCs w:val="0"/>
          <w:color w:val="auto"/>
          <w:spacing w:val="-10"/>
          <w:kern w:val="2"/>
          <w:sz w:val="28"/>
          <w:szCs w:val="28"/>
          <w:lang w:val="en-US" w:eastAsia="zh-CN" w:bidi="ar-SA"/>
        </w:rPr>
        <w:t>、运输费、装卸费、各种应</w:t>
      </w:r>
      <w:r>
        <w:rPr>
          <w:rFonts w:hint="eastAsia" w:ascii="仿宋" w:hAnsi="仿宋" w:cs="宋体"/>
          <w:b w:val="0"/>
          <w:bCs w:val="0"/>
          <w:color w:val="auto"/>
          <w:spacing w:val="-10"/>
          <w:kern w:val="2"/>
          <w:sz w:val="28"/>
          <w:szCs w:val="28"/>
          <w:lang w:val="en-US" w:eastAsia="zh-CN" w:bidi="ar-SA"/>
        </w:rPr>
        <w:t>交</w:t>
      </w:r>
      <w:r>
        <w:rPr>
          <w:rFonts w:hint="eastAsia" w:ascii="仿宋" w:hAnsi="仿宋" w:eastAsia="仿宋" w:cs="宋体"/>
          <w:b w:val="0"/>
          <w:bCs w:val="0"/>
          <w:color w:val="auto"/>
          <w:spacing w:val="-10"/>
          <w:kern w:val="2"/>
          <w:sz w:val="28"/>
          <w:szCs w:val="28"/>
          <w:lang w:val="en-US" w:eastAsia="zh-CN" w:bidi="ar-SA"/>
        </w:rPr>
        <w:t>纳的税费等</w:t>
      </w:r>
      <w:r>
        <w:rPr>
          <w:rFonts w:hint="eastAsia" w:ascii="仿宋" w:hAnsi="仿宋" w:cs="宋体"/>
          <w:b w:val="0"/>
          <w:bCs w:val="0"/>
          <w:color w:val="auto"/>
          <w:spacing w:val="-10"/>
          <w:kern w:val="2"/>
          <w:sz w:val="28"/>
          <w:szCs w:val="28"/>
          <w:lang w:val="en-US" w:eastAsia="zh-CN" w:bidi="ar-SA"/>
        </w:rPr>
        <w:t>一切费用</w:t>
      </w:r>
      <w:r>
        <w:rPr>
          <w:rFonts w:hint="eastAsia" w:ascii="仿宋" w:hAnsi="仿宋" w:eastAsia="仿宋" w:cs="宋体"/>
          <w:b w:val="0"/>
          <w:bCs w:val="0"/>
          <w:color w:val="auto"/>
          <w:spacing w:val="-10"/>
          <w:kern w:val="2"/>
          <w:sz w:val="28"/>
          <w:szCs w:val="28"/>
          <w:lang w:val="en-US" w:eastAsia="zh-CN" w:bidi="ar-SA"/>
        </w:rPr>
        <w:t>。因</w:t>
      </w:r>
      <w:r>
        <w:rPr>
          <w:rFonts w:hint="eastAsia" w:ascii="仿宋" w:hAnsi="仿宋" w:cs="宋体"/>
          <w:b w:val="0"/>
          <w:bCs w:val="0"/>
          <w:color w:val="auto"/>
          <w:spacing w:val="-10"/>
          <w:kern w:val="2"/>
          <w:sz w:val="28"/>
          <w:szCs w:val="28"/>
          <w:lang w:val="en-US" w:eastAsia="zh-CN" w:bidi="ar-SA"/>
        </w:rPr>
        <w:t>投标</w:t>
      </w:r>
      <w:r>
        <w:rPr>
          <w:rFonts w:hint="eastAsia" w:ascii="仿宋" w:hAnsi="仿宋" w:eastAsia="仿宋" w:cs="宋体"/>
          <w:b w:val="0"/>
          <w:bCs w:val="0"/>
          <w:color w:val="auto"/>
          <w:spacing w:val="-10"/>
          <w:kern w:val="2"/>
          <w:sz w:val="28"/>
          <w:szCs w:val="28"/>
          <w:lang w:val="en-US" w:eastAsia="zh-CN" w:bidi="ar-SA"/>
        </w:rPr>
        <w:t>人自身原因造成漏报、少报皆由其自行承担责任，采购人不再补偿。</w:t>
      </w:r>
    </w:p>
    <w:p>
      <w:pPr>
        <w:pageBreakBefore w:val="0"/>
        <w:widowControl w:val="0"/>
        <w:kinsoku/>
        <w:wordWrap/>
        <w:overflowPunct/>
        <w:topLinePunct w:val="0"/>
        <w:autoSpaceDE/>
        <w:autoSpaceDN/>
        <w:bidi w:val="0"/>
        <w:adjustRightInd/>
        <w:spacing w:line="440" w:lineRule="exact"/>
        <w:ind w:firstLine="520" w:firstLineChars="200"/>
        <w:textAlignment w:val="auto"/>
        <w:outlineLvl w:val="1"/>
        <w:rPr>
          <w:rFonts w:hint="eastAsia" w:ascii="仿宋" w:hAnsi="仿宋" w:eastAsia="仿宋" w:cs="宋体"/>
          <w:b w:val="0"/>
          <w:bCs w:val="0"/>
          <w:color w:val="auto"/>
          <w:spacing w:val="-10"/>
          <w:kern w:val="2"/>
          <w:sz w:val="28"/>
          <w:szCs w:val="28"/>
          <w:lang w:val="en-US" w:eastAsia="zh-CN" w:bidi="ar-SA"/>
        </w:rPr>
      </w:pPr>
      <w:bookmarkStart w:id="29" w:name="_Toc18205"/>
      <w:r>
        <w:rPr>
          <w:rFonts w:hint="eastAsia" w:ascii="仿宋" w:hAnsi="仿宋" w:eastAsia="仿宋" w:cs="宋体"/>
          <w:b w:val="0"/>
          <w:bCs w:val="0"/>
          <w:color w:val="auto"/>
          <w:spacing w:val="-10"/>
          <w:kern w:val="2"/>
          <w:sz w:val="28"/>
          <w:szCs w:val="28"/>
          <w:lang w:val="en-US" w:eastAsia="zh-CN" w:bidi="ar-SA"/>
        </w:rPr>
        <w:t>（四）质量保证及售后服务</w:t>
      </w:r>
      <w:bookmarkEnd w:id="29"/>
    </w:p>
    <w:p>
      <w:pPr>
        <w:pageBreakBefore w:val="0"/>
        <w:widowControl w:val="0"/>
        <w:kinsoku/>
        <w:wordWrap/>
        <w:overflowPunct/>
        <w:topLinePunct w:val="0"/>
        <w:autoSpaceDE/>
        <w:autoSpaceDN/>
        <w:bidi w:val="0"/>
        <w:adjustRightIn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1、产品质量保证</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（1）所有商品因验收货物时不能直接判断质量的，在使用过程中发现不合格商品，</w:t>
      </w:r>
      <w:r>
        <w:rPr>
          <w:rFonts w:hint="eastAsia" w:ascii="仿宋" w:hAnsi="仿宋" w:cs="宋体"/>
          <w:b w:val="0"/>
          <w:bCs w:val="0"/>
          <w:color w:val="auto"/>
          <w:spacing w:val="-10"/>
          <w:kern w:val="2"/>
          <w:sz w:val="28"/>
          <w:szCs w:val="28"/>
          <w:lang w:val="en-US" w:eastAsia="zh-CN" w:bidi="ar-SA"/>
        </w:rPr>
        <w:t>成交人</w:t>
      </w:r>
      <w:r>
        <w:rPr>
          <w:rFonts w:hint="eastAsia" w:ascii="仿宋" w:hAnsi="仿宋" w:eastAsia="仿宋" w:cs="宋体"/>
          <w:b w:val="0"/>
          <w:bCs w:val="0"/>
          <w:color w:val="auto"/>
          <w:spacing w:val="-10"/>
          <w:kern w:val="2"/>
          <w:sz w:val="28"/>
          <w:szCs w:val="28"/>
          <w:lang w:val="en-US" w:eastAsia="zh-CN" w:bidi="ar-SA"/>
        </w:rPr>
        <w:t>应作退货处理。</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（2）因食品质量发生的</w:t>
      </w:r>
      <w:r>
        <w:rPr>
          <w:rFonts w:hint="eastAsia" w:ascii="仿宋" w:hAnsi="仿宋" w:cs="宋体"/>
          <w:b/>
          <w:bCs/>
          <w:color w:val="auto"/>
          <w:spacing w:val="-10"/>
          <w:kern w:val="2"/>
          <w:sz w:val="28"/>
          <w:szCs w:val="28"/>
          <w:lang w:val="en-US" w:eastAsia="zh-CN" w:bidi="ar-SA"/>
        </w:rPr>
        <w:t>食源性疾病</w:t>
      </w:r>
      <w:r>
        <w:rPr>
          <w:rFonts w:hint="eastAsia" w:ascii="仿宋" w:hAnsi="仿宋" w:eastAsia="仿宋" w:cs="宋体"/>
          <w:b w:val="0"/>
          <w:bCs w:val="0"/>
          <w:color w:val="auto"/>
          <w:spacing w:val="-10"/>
          <w:kern w:val="2"/>
          <w:sz w:val="28"/>
          <w:szCs w:val="28"/>
          <w:lang w:val="en-US" w:eastAsia="zh-CN" w:bidi="ar-SA"/>
        </w:rPr>
        <w:t>（责任主体的认定以国家权威检测部门的检测结果为准）等问题，由</w:t>
      </w:r>
      <w:r>
        <w:rPr>
          <w:rFonts w:hint="eastAsia" w:ascii="仿宋" w:hAnsi="仿宋" w:cs="宋体"/>
          <w:b w:val="0"/>
          <w:bCs w:val="0"/>
          <w:color w:val="auto"/>
          <w:spacing w:val="-10"/>
          <w:kern w:val="2"/>
          <w:sz w:val="28"/>
          <w:szCs w:val="28"/>
          <w:lang w:val="en-US" w:eastAsia="zh-CN" w:bidi="ar-SA"/>
        </w:rPr>
        <w:t>成交人</w:t>
      </w:r>
      <w:r>
        <w:rPr>
          <w:rFonts w:hint="eastAsia" w:ascii="仿宋" w:hAnsi="仿宋" w:eastAsia="仿宋" w:cs="宋体"/>
          <w:b w:val="0"/>
          <w:bCs w:val="0"/>
          <w:color w:val="auto"/>
          <w:spacing w:val="-10"/>
          <w:kern w:val="2"/>
          <w:sz w:val="28"/>
          <w:szCs w:val="28"/>
          <w:lang w:val="en-US" w:eastAsia="zh-CN" w:bidi="ar-SA"/>
        </w:rPr>
        <w:t>承担全部法律责任。</w:t>
      </w:r>
    </w:p>
    <w:p>
      <w:pPr>
        <w:pStyle w:val="7"/>
        <w:keepNext w:val="0"/>
        <w:keepLines w:val="0"/>
        <w:pageBreakBefore w:val="0"/>
        <w:widowControl w:val="0"/>
        <w:kinsoku/>
        <w:wordWrap/>
        <w:overflowPunct/>
        <w:topLinePunct w:val="0"/>
        <w:autoSpaceDE/>
        <w:autoSpaceDN/>
        <w:bidi w:val="0"/>
        <w:adjustRightInd/>
        <w:snapToGrid/>
        <w:spacing w:line="440" w:lineRule="exact"/>
        <w:ind w:firstLine="522" w:firstLineChars="200"/>
        <w:textAlignment w:val="auto"/>
        <w:rPr>
          <w:rFonts w:hint="eastAsia" w:ascii="仿宋" w:hAnsi="仿宋" w:eastAsia="仿宋" w:cs="宋体"/>
          <w:b/>
          <w:bCs/>
          <w:color w:val="auto"/>
          <w:spacing w:val="-10"/>
          <w:kern w:val="2"/>
          <w:sz w:val="28"/>
          <w:szCs w:val="28"/>
          <w:lang w:val="en-US" w:eastAsia="zh-CN" w:bidi="ar-SA"/>
        </w:rPr>
      </w:pPr>
      <w:r>
        <w:rPr>
          <w:rFonts w:hint="eastAsia" w:ascii="仿宋" w:hAnsi="仿宋" w:eastAsia="仿宋" w:cs="宋体"/>
          <w:b/>
          <w:bCs/>
          <w:color w:val="auto"/>
          <w:spacing w:val="-10"/>
          <w:kern w:val="2"/>
          <w:sz w:val="28"/>
          <w:szCs w:val="28"/>
          <w:lang w:val="en-US" w:eastAsia="zh-CN" w:bidi="ar-SA"/>
        </w:rPr>
        <w:t>（3）若出现质量问题或未按采购文件及合同要求配送，第一次扣除成交人食材安全风险金5000，第二次扣除10000元，第三次立即终止供货合同并扣除余下食材安全风险金，且不支付任何补偿。采购人可依序选取第二成交候选人为成交人，也可重新招标。</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2、售后服务内容</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（1）商品验收中不合格产品，</w:t>
      </w:r>
      <w:r>
        <w:rPr>
          <w:rFonts w:hint="eastAsia" w:ascii="仿宋" w:hAnsi="仿宋" w:cs="宋体"/>
          <w:b w:val="0"/>
          <w:bCs w:val="0"/>
          <w:color w:val="auto"/>
          <w:spacing w:val="-10"/>
          <w:kern w:val="2"/>
          <w:sz w:val="28"/>
          <w:szCs w:val="28"/>
          <w:lang w:val="en-US" w:eastAsia="zh-CN" w:bidi="ar-SA"/>
        </w:rPr>
        <w:t>成交人</w:t>
      </w:r>
      <w:r>
        <w:rPr>
          <w:rFonts w:hint="eastAsia" w:ascii="仿宋" w:hAnsi="仿宋" w:eastAsia="仿宋" w:cs="宋体"/>
          <w:b w:val="0"/>
          <w:bCs w:val="0"/>
          <w:color w:val="auto"/>
          <w:spacing w:val="-10"/>
          <w:kern w:val="2"/>
          <w:sz w:val="28"/>
          <w:szCs w:val="28"/>
          <w:lang w:val="en-US" w:eastAsia="zh-CN" w:bidi="ar-SA"/>
        </w:rPr>
        <w:t>按照采购人的规定时间内</w:t>
      </w:r>
      <w:r>
        <w:rPr>
          <w:rFonts w:hint="eastAsia" w:ascii="仿宋" w:hAnsi="仿宋" w:cs="宋体"/>
          <w:b w:val="0"/>
          <w:bCs w:val="0"/>
          <w:color w:val="auto"/>
          <w:spacing w:val="-10"/>
          <w:kern w:val="2"/>
          <w:sz w:val="28"/>
          <w:szCs w:val="28"/>
          <w:lang w:val="en-US" w:eastAsia="zh-CN" w:bidi="ar-SA"/>
        </w:rPr>
        <w:t>免费</w:t>
      </w:r>
      <w:r>
        <w:rPr>
          <w:rFonts w:hint="eastAsia" w:ascii="仿宋" w:hAnsi="仿宋" w:eastAsia="仿宋" w:cs="宋体"/>
          <w:b w:val="0"/>
          <w:bCs w:val="0"/>
          <w:color w:val="auto"/>
          <w:spacing w:val="-10"/>
          <w:kern w:val="2"/>
          <w:sz w:val="28"/>
          <w:szCs w:val="28"/>
          <w:lang w:val="en-US" w:eastAsia="zh-CN" w:bidi="ar-SA"/>
        </w:rPr>
        <w:t>更换。</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（2）因商品质量导致出现的安全问题，成交人必须配合处理相关事宜，并承担全部赔偿和法律责任。</w:t>
      </w:r>
    </w:p>
    <w:p>
      <w:pPr>
        <w:keepNext w:val="0"/>
        <w:keepLines w:val="0"/>
        <w:pageBreakBefore w:val="0"/>
        <w:widowControl w:val="0"/>
        <w:kinsoku/>
        <w:wordWrap/>
        <w:overflowPunct/>
        <w:topLinePunct w:val="0"/>
        <w:autoSpaceDE/>
        <w:autoSpaceDN/>
        <w:bidi w:val="0"/>
        <w:adjustRightInd/>
        <w:snapToGrid/>
        <w:spacing w:line="440" w:lineRule="exact"/>
        <w:ind w:firstLine="520" w:firstLineChars="200"/>
        <w:textAlignment w:val="auto"/>
        <w:outlineLvl w:val="2"/>
        <w:rPr>
          <w:rFonts w:hint="eastAsia" w:ascii="仿宋" w:hAnsi="仿宋" w:eastAsia="仿宋" w:cs="宋体"/>
          <w:b w:val="0"/>
          <w:bCs w:val="0"/>
          <w:color w:val="auto"/>
          <w:spacing w:val="-10"/>
          <w:kern w:val="2"/>
          <w:sz w:val="28"/>
          <w:szCs w:val="28"/>
          <w:lang w:val="en-US" w:eastAsia="zh-CN" w:bidi="ar-SA"/>
        </w:rPr>
      </w:pPr>
      <w:r>
        <w:rPr>
          <w:rFonts w:hint="eastAsia" w:ascii="仿宋" w:hAnsi="仿宋" w:eastAsia="仿宋" w:cs="宋体"/>
          <w:b w:val="0"/>
          <w:bCs w:val="0"/>
          <w:color w:val="auto"/>
          <w:spacing w:val="-10"/>
          <w:kern w:val="2"/>
          <w:sz w:val="28"/>
          <w:szCs w:val="28"/>
          <w:lang w:val="en-US" w:eastAsia="zh-CN" w:bidi="ar-SA"/>
        </w:rPr>
        <w:t>（3）货品品牌、规格、质量与甲方要求相符，售后服务及时周到。</w:t>
      </w:r>
    </w:p>
    <w:bookmarkEnd w:id="27"/>
    <w:p>
      <w:pPr>
        <w:pStyle w:val="5"/>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30" w:name="_Toc493506293"/>
      <w:bookmarkStart w:id="31" w:name="_Toc15320"/>
      <w:bookmarkStart w:id="32" w:name="_Toc267320051"/>
      <w:r>
        <w:rPr>
          <w:rFonts w:hint="eastAsia" w:ascii="仿宋" w:hAnsi="仿宋" w:eastAsia="仿宋" w:cs="宋体"/>
          <w:b w:val="0"/>
          <w:bCs w:val="0"/>
          <w:color w:val="auto"/>
          <w:spacing w:val="-10"/>
          <w:kern w:val="2"/>
          <w:sz w:val="28"/>
          <w:szCs w:val="28"/>
          <w:lang w:val="en-US" w:eastAsia="zh-CN" w:bidi="ar-SA"/>
        </w:rPr>
        <w:t>（五）付款方式</w:t>
      </w:r>
      <w:bookmarkEnd w:id="30"/>
      <w:bookmarkEnd w:id="31"/>
      <w:bookmarkEnd w:id="32"/>
    </w:p>
    <w:p>
      <w:pPr>
        <w:pStyle w:val="5"/>
        <w:pageBreakBefore w:val="0"/>
        <w:widowControl w:val="0"/>
        <w:kinsoku/>
        <w:wordWrap/>
        <w:overflowPunct/>
        <w:topLinePunct w:val="0"/>
        <w:autoSpaceDE/>
        <w:autoSpaceDN/>
        <w:bidi w:val="0"/>
        <w:adjustRightInd/>
        <w:spacing w:line="440" w:lineRule="exact"/>
        <w:ind w:firstLine="520" w:firstLineChars="200"/>
        <w:textAlignment w:val="auto"/>
        <w:rPr>
          <w:rFonts w:hint="eastAsia" w:ascii="仿宋" w:hAnsi="仿宋" w:eastAsia="仿宋" w:cs="宋体"/>
          <w:b w:val="0"/>
          <w:bCs w:val="0"/>
          <w:color w:val="auto"/>
          <w:spacing w:val="-10"/>
          <w:kern w:val="2"/>
          <w:sz w:val="28"/>
          <w:szCs w:val="28"/>
          <w:lang w:val="en-US" w:eastAsia="zh-CN" w:bidi="ar-SA"/>
        </w:rPr>
      </w:pPr>
      <w:bookmarkStart w:id="33" w:name="_Toc31252"/>
      <w:bookmarkStart w:id="34" w:name="_Toc493506294"/>
      <w:bookmarkStart w:id="35" w:name="_Toc267320052"/>
      <w:r>
        <w:rPr>
          <w:rFonts w:hint="eastAsia" w:ascii="仿宋" w:hAnsi="仿宋" w:cs="宋体"/>
          <w:b w:val="0"/>
          <w:bCs w:val="0"/>
          <w:color w:val="auto"/>
          <w:spacing w:val="-10"/>
          <w:kern w:val="2"/>
          <w:sz w:val="28"/>
          <w:szCs w:val="28"/>
          <w:lang w:val="en-US" w:eastAsia="zh-CN" w:bidi="ar-SA"/>
        </w:rPr>
        <w:t>按月支付。</w:t>
      </w:r>
      <w:r>
        <w:rPr>
          <w:rFonts w:hint="eastAsia" w:ascii="仿宋" w:hAnsi="仿宋" w:eastAsia="仿宋" w:cs="宋体"/>
          <w:b w:val="0"/>
          <w:bCs w:val="0"/>
          <w:color w:val="auto"/>
          <w:spacing w:val="-10"/>
          <w:kern w:val="2"/>
          <w:sz w:val="28"/>
          <w:szCs w:val="28"/>
          <w:lang w:val="en-US" w:eastAsia="zh-CN" w:bidi="ar-SA"/>
        </w:rPr>
        <w:t>原则上每月15日前，采购人将上月配送金额与成交人进行付账核准后，成交人凭发票、签收单等完整的收款凭据交财务科结算。有其他情况或上级规定的由双方商定为准。</w:t>
      </w:r>
      <w:bookmarkEnd w:id="33"/>
    </w:p>
    <w:bookmarkEnd w:id="34"/>
    <w:bookmarkEnd w:id="35"/>
    <w:p>
      <w:pPr>
        <w:numPr>
          <w:ilvl w:val="0"/>
          <w:numId w:val="2"/>
        </w:numPr>
        <w:adjustRightInd w:val="0"/>
        <w:snapToGrid w:val="0"/>
        <w:spacing w:line="440" w:lineRule="exact"/>
        <w:ind w:firstLine="560" w:firstLineChars="200"/>
        <w:outlineLvl w:val="1"/>
        <w:rPr>
          <w:rFonts w:hint="eastAsia" w:ascii="仿宋" w:hAnsi="仿宋"/>
          <w:color w:val="auto"/>
          <w:sz w:val="28"/>
          <w:lang w:eastAsia="zh-CN"/>
        </w:rPr>
      </w:pPr>
      <w:bookmarkStart w:id="36" w:name="_Toc19402"/>
      <w:r>
        <w:rPr>
          <w:rFonts w:hint="eastAsia" w:ascii="仿宋" w:hAnsi="仿宋"/>
          <w:color w:val="auto"/>
          <w:sz w:val="28"/>
          <w:lang w:eastAsia="zh-CN"/>
        </w:rPr>
        <w:t>其他</w:t>
      </w:r>
      <w:bookmarkEnd w:id="36"/>
    </w:p>
    <w:p>
      <w:pPr>
        <w:pStyle w:val="5"/>
        <w:pageBreakBefore w:val="0"/>
        <w:widowControl w:val="0"/>
        <w:kinsoku/>
        <w:wordWrap/>
        <w:overflowPunct/>
        <w:topLinePunct w:val="0"/>
        <w:autoSpaceDE/>
        <w:autoSpaceDN/>
        <w:bidi w:val="0"/>
        <w:adjustRightInd/>
        <w:spacing w:line="440" w:lineRule="exact"/>
        <w:ind w:firstLine="522" w:firstLineChars="200"/>
        <w:textAlignment w:val="auto"/>
        <w:rPr>
          <w:rFonts w:hint="eastAsia" w:ascii="仿宋" w:hAnsi="仿宋" w:eastAsia="仿宋" w:cs="宋体"/>
          <w:b/>
          <w:bCs/>
          <w:color w:val="auto"/>
          <w:spacing w:val="-10"/>
          <w:kern w:val="2"/>
          <w:sz w:val="28"/>
          <w:szCs w:val="28"/>
          <w:lang w:val="en-US" w:eastAsia="zh-CN" w:bidi="ar-SA"/>
        </w:rPr>
      </w:pPr>
      <w:r>
        <w:rPr>
          <w:rFonts w:hint="eastAsia" w:ascii="仿宋" w:hAnsi="仿宋" w:eastAsia="仿宋" w:cs="宋体"/>
          <w:b/>
          <w:bCs/>
          <w:color w:val="auto"/>
          <w:spacing w:val="-10"/>
          <w:kern w:val="2"/>
          <w:sz w:val="28"/>
          <w:szCs w:val="28"/>
          <w:lang w:val="en-US" w:eastAsia="zh-CN" w:bidi="ar-SA"/>
        </w:rPr>
        <w:t>1.合同期内，一律按招标采购价格执行，不调价。</w:t>
      </w:r>
    </w:p>
    <w:p>
      <w:pPr>
        <w:pStyle w:val="5"/>
        <w:pageBreakBefore w:val="0"/>
        <w:widowControl w:val="0"/>
        <w:kinsoku/>
        <w:wordWrap/>
        <w:overflowPunct/>
        <w:topLinePunct w:val="0"/>
        <w:autoSpaceDE/>
        <w:autoSpaceDN/>
        <w:bidi w:val="0"/>
        <w:adjustRightInd/>
        <w:spacing w:line="440" w:lineRule="exact"/>
        <w:ind w:firstLine="522" w:firstLineChars="200"/>
        <w:textAlignment w:val="auto"/>
        <w:rPr>
          <w:rFonts w:hint="default" w:ascii="仿宋" w:hAnsi="仿宋" w:eastAsia="仿宋" w:cs="宋体"/>
          <w:b w:val="0"/>
          <w:bCs w:val="0"/>
          <w:color w:val="auto"/>
          <w:spacing w:val="-10"/>
          <w:kern w:val="2"/>
          <w:sz w:val="28"/>
          <w:szCs w:val="28"/>
          <w:lang w:val="en-US" w:eastAsia="zh-CN" w:bidi="ar-SA"/>
        </w:rPr>
      </w:pPr>
      <w:r>
        <w:rPr>
          <w:rFonts w:hint="eastAsia" w:ascii="仿宋" w:hAnsi="仿宋" w:eastAsia="仿宋" w:cs="宋体"/>
          <w:b/>
          <w:bCs/>
          <w:color w:val="auto"/>
          <w:spacing w:val="-10"/>
          <w:kern w:val="2"/>
          <w:sz w:val="28"/>
          <w:szCs w:val="28"/>
          <w:lang w:val="en-US" w:eastAsia="zh-CN" w:bidi="ar-SA"/>
        </w:rPr>
        <w:t>2.虚假应标的中标方，我院会将其公司和中标产品拉入黑名单，并禁止其公司三年内不得在我院投标。</w:t>
      </w:r>
    </w:p>
    <w:p>
      <w:pPr>
        <w:pStyle w:val="2"/>
        <w:rPr>
          <w:rFonts w:hint="eastAsia" w:ascii="仿宋" w:hAnsi="仿宋" w:eastAsia="仿宋" w:cs="宋体"/>
          <w:b/>
          <w:bCs/>
          <w:color w:val="auto"/>
          <w:spacing w:val="-10"/>
          <w:kern w:val="2"/>
          <w:sz w:val="28"/>
          <w:szCs w:val="28"/>
          <w:lang w:val="en-US" w:eastAsia="zh-CN" w:bidi="ar-SA"/>
        </w:rPr>
      </w:pPr>
    </w:p>
    <w:p>
      <w:pPr>
        <w:pStyle w:val="2"/>
        <w:rPr>
          <w:rFonts w:hint="eastAsia" w:ascii="仿宋" w:hAnsi="仿宋" w:eastAsia="仿宋" w:cs="宋体"/>
          <w:b w:val="0"/>
          <w:bCs w:val="0"/>
          <w:color w:val="auto"/>
          <w:spacing w:val="-10"/>
          <w:kern w:val="2"/>
          <w:sz w:val="28"/>
          <w:szCs w:val="28"/>
          <w:lang w:val="en-US" w:eastAsia="zh-CN" w:bidi="ar-SA"/>
        </w:rPr>
      </w:pPr>
    </w:p>
    <w:p>
      <w:pPr>
        <w:pStyle w:val="2"/>
        <w:rPr>
          <w:rFonts w:hint="eastAsia" w:ascii="仿宋" w:hAnsi="仿宋" w:eastAsia="仿宋" w:cs="宋体"/>
          <w:b w:val="0"/>
          <w:bCs w:val="0"/>
          <w:color w:val="auto"/>
          <w:spacing w:val="-10"/>
          <w:kern w:val="2"/>
          <w:sz w:val="28"/>
          <w:szCs w:val="28"/>
          <w:lang w:val="en-US" w:eastAsia="zh-CN" w:bidi="ar-SA"/>
        </w:rPr>
      </w:pPr>
    </w:p>
    <w:p>
      <w:pPr>
        <w:pStyle w:val="2"/>
        <w:rPr>
          <w:rFonts w:hint="eastAsia" w:ascii="仿宋" w:hAnsi="仿宋" w:eastAsia="仿宋" w:cs="宋体"/>
          <w:b w:val="0"/>
          <w:bCs w:val="0"/>
          <w:color w:val="auto"/>
          <w:spacing w:val="-10"/>
          <w:kern w:val="2"/>
          <w:sz w:val="28"/>
          <w:szCs w:val="28"/>
          <w:lang w:val="en-US" w:eastAsia="zh-CN" w:bidi="ar-SA"/>
        </w:rPr>
      </w:pPr>
    </w:p>
    <w:p>
      <w:pPr>
        <w:pStyle w:val="2"/>
        <w:ind w:left="0" w:leftChars="0" w:firstLine="0" w:firstLineChars="0"/>
        <w:rPr>
          <w:rFonts w:hint="eastAsia" w:ascii="仿宋" w:hAnsi="仿宋" w:eastAsia="仿宋" w:cs="宋体"/>
          <w:b w:val="0"/>
          <w:bCs w:val="0"/>
          <w:color w:val="auto"/>
          <w:spacing w:val="-10"/>
          <w:kern w:val="2"/>
          <w:sz w:val="28"/>
          <w:szCs w:val="28"/>
          <w:lang w:val="en-US" w:eastAsia="zh-CN" w:bidi="ar-SA"/>
        </w:rPr>
      </w:pPr>
      <w:bookmarkStart w:id="201" w:name="_GoBack"/>
      <w:bookmarkEnd w:id="201"/>
    </w:p>
    <w:p>
      <w:pPr>
        <w:pStyle w:val="4"/>
        <w:rPr>
          <w:color w:val="auto"/>
        </w:rPr>
      </w:pPr>
      <w:bookmarkStart w:id="37" w:name="_Toc19544"/>
      <w:bookmarkStart w:id="38" w:name="_Toc15290409"/>
      <w:r>
        <w:rPr>
          <w:rFonts w:hint="eastAsia"/>
          <w:color w:val="auto"/>
        </w:rPr>
        <w:t>第三篇 评标方法、评标标准、无效投标条款和废标条款</w:t>
      </w:r>
      <w:bookmarkEnd w:id="37"/>
      <w:bookmarkEnd w:id="38"/>
    </w:p>
    <w:p>
      <w:pPr>
        <w:pStyle w:val="5"/>
        <w:bidi w:val="0"/>
        <w:outlineLvl w:val="0"/>
        <w:rPr>
          <w:color w:val="auto"/>
        </w:rPr>
      </w:pPr>
      <w:bookmarkStart w:id="39" w:name="_Toc22729"/>
      <w:r>
        <w:rPr>
          <w:rFonts w:hint="eastAsia"/>
          <w:color w:val="auto"/>
        </w:rPr>
        <w:t>一、评标方法定义</w:t>
      </w:r>
      <w:bookmarkEnd w:id="39"/>
    </w:p>
    <w:p>
      <w:pPr>
        <w:adjustRightInd w:val="0"/>
        <w:snapToGrid w:val="0"/>
        <w:spacing w:line="440" w:lineRule="exact"/>
        <w:ind w:firstLine="520" w:firstLineChars="200"/>
        <w:rPr>
          <w:rFonts w:ascii="仿宋" w:hAnsi="仿宋" w:eastAsia="仿宋" w:cs="宋体"/>
          <w:b/>
          <w:bCs/>
          <w:color w:val="auto"/>
          <w:spacing w:val="-10"/>
          <w:sz w:val="28"/>
          <w:szCs w:val="28"/>
          <w:u w:val="none"/>
        </w:rPr>
      </w:pPr>
      <w:r>
        <w:rPr>
          <w:rFonts w:hint="eastAsia" w:ascii="仿宋" w:hAnsi="仿宋" w:eastAsia="仿宋" w:cs="宋体"/>
          <w:color w:val="auto"/>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w:t>
      </w:r>
      <w:r>
        <w:rPr>
          <w:rFonts w:hint="eastAsia" w:ascii="仿宋" w:hAnsi="仿宋" w:eastAsia="仿宋" w:cs="宋体"/>
          <w:b w:val="0"/>
          <w:bCs w:val="0"/>
          <w:color w:val="auto"/>
          <w:spacing w:val="-10"/>
          <w:sz w:val="28"/>
          <w:szCs w:val="28"/>
          <w:u w:val="none"/>
        </w:rPr>
        <w:t>定最低报价，以提出最低报价的投标人作为成交候选供应商或者成交供应商的评标方法。</w:t>
      </w:r>
      <w:r>
        <w:rPr>
          <w:rFonts w:hint="eastAsia" w:ascii="仿宋" w:hAnsi="仿宋" w:cs="宋体"/>
          <w:b/>
          <w:bCs/>
          <w:color w:val="auto"/>
          <w:spacing w:val="-10"/>
          <w:sz w:val="28"/>
          <w:szCs w:val="28"/>
          <w:u w:val="none"/>
          <w:lang w:eastAsia="zh-CN"/>
        </w:rPr>
        <w:t>本项目最低价是指</w:t>
      </w:r>
      <w:r>
        <w:rPr>
          <w:rFonts w:hint="eastAsia"/>
          <w:b/>
          <w:bCs/>
          <w:color w:val="auto"/>
          <w:u w:val="none"/>
          <w:lang w:val="en-US" w:eastAsia="zh-CN"/>
        </w:rPr>
        <w:t>整体折扣率最低者为中标人。</w:t>
      </w:r>
    </w:p>
    <w:p>
      <w:pPr>
        <w:pStyle w:val="5"/>
        <w:bidi w:val="0"/>
        <w:outlineLvl w:val="0"/>
        <w:rPr>
          <w:b w:val="0"/>
          <w:bCs w:val="0"/>
          <w:color w:val="auto"/>
          <w:u w:val="none"/>
        </w:rPr>
      </w:pPr>
      <w:bookmarkStart w:id="40" w:name="_Toc31641"/>
      <w:r>
        <w:rPr>
          <w:rFonts w:hint="eastAsia"/>
          <w:b w:val="0"/>
          <w:bCs w:val="0"/>
          <w:color w:val="auto"/>
          <w:u w:val="none"/>
        </w:rPr>
        <w:t>二、评标标准</w:t>
      </w:r>
      <w:bookmarkEnd w:id="40"/>
    </w:p>
    <w:p>
      <w:pPr>
        <w:adjustRightInd w:val="0"/>
        <w:snapToGrid w:val="0"/>
        <w:spacing w:line="440" w:lineRule="exact"/>
        <w:ind w:firstLine="560" w:firstLineChars="200"/>
        <w:outlineLvl w:val="1"/>
        <w:rPr>
          <w:rFonts w:ascii="仿宋" w:hAnsi="仿宋" w:eastAsia="仿宋" w:cs="宋体"/>
          <w:b w:val="0"/>
          <w:bCs w:val="0"/>
          <w:color w:val="auto"/>
          <w:sz w:val="28"/>
          <w:szCs w:val="28"/>
          <w:u w:val="none"/>
        </w:rPr>
      </w:pPr>
      <w:bookmarkStart w:id="41" w:name="_Toc9074"/>
      <w:r>
        <w:rPr>
          <w:rFonts w:hint="eastAsia" w:ascii="仿宋" w:hAnsi="仿宋" w:eastAsia="仿宋" w:cs="宋体"/>
          <w:b w:val="0"/>
          <w:bCs w:val="0"/>
          <w:color w:val="auto"/>
          <w:sz w:val="28"/>
          <w:szCs w:val="28"/>
          <w:u w:val="none"/>
        </w:rPr>
        <w:t>（一）投标报价的确认</w:t>
      </w:r>
      <w:bookmarkEnd w:id="41"/>
    </w:p>
    <w:p>
      <w:pPr>
        <w:adjustRightInd w:val="0"/>
        <w:snapToGrid w:val="0"/>
        <w:spacing w:line="440" w:lineRule="exact"/>
        <w:ind w:firstLine="560" w:firstLineChars="200"/>
        <w:rPr>
          <w:rFonts w:hint="eastAsia" w:ascii="仿宋" w:hAnsi="仿宋" w:eastAsia="仿宋" w:cs="宋体"/>
          <w:b/>
          <w:bCs/>
          <w:color w:val="auto"/>
          <w:sz w:val="28"/>
          <w:szCs w:val="28"/>
          <w:u w:val="none"/>
          <w:lang w:val="en-US" w:eastAsia="zh-CN"/>
        </w:rPr>
      </w:pPr>
      <w:r>
        <w:rPr>
          <w:rFonts w:hint="eastAsia" w:ascii="仿宋" w:hAnsi="仿宋" w:eastAsia="仿宋" w:cs="宋体"/>
          <w:b w:val="0"/>
          <w:bCs w:val="0"/>
          <w:color w:val="auto"/>
          <w:sz w:val="28"/>
          <w:szCs w:val="28"/>
          <w:u w:val="none"/>
        </w:rPr>
        <w:t>1、本项目投标人的投标报价，以各投标人投标文件中的《投标报价表》（格式详见第五篇）中的投标报价金额为准。</w:t>
      </w:r>
      <w:r>
        <w:rPr>
          <w:rFonts w:hint="eastAsia" w:ascii="仿宋" w:hAnsi="仿宋" w:eastAsia="仿宋" w:cs="宋体"/>
          <w:b/>
          <w:bCs/>
          <w:color w:val="auto"/>
          <w:sz w:val="28"/>
          <w:szCs w:val="28"/>
          <w:u w:val="none"/>
          <w:lang w:eastAsia="zh-CN"/>
        </w:rPr>
        <w:t>一是“第五篇开标一览</w:t>
      </w:r>
      <w:r>
        <w:rPr>
          <w:rFonts w:hint="eastAsia" w:ascii="仿宋" w:hAnsi="仿宋" w:eastAsia="仿宋" w:cs="宋体"/>
          <w:b/>
          <w:bCs/>
          <w:color w:val="auto"/>
          <w:sz w:val="28"/>
          <w:szCs w:val="28"/>
          <w:u w:val="none"/>
        </w:rPr>
        <w:t>表</w:t>
      </w:r>
      <w:r>
        <w:rPr>
          <w:rFonts w:hint="eastAsia" w:ascii="仿宋" w:hAnsi="仿宋" w:eastAsia="仿宋" w:cs="宋体"/>
          <w:b/>
          <w:bCs/>
          <w:color w:val="auto"/>
          <w:sz w:val="28"/>
          <w:szCs w:val="28"/>
          <w:u w:val="none"/>
          <w:lang w:eastAsia="zh-CN"/>
        </w:rPr>
        <w:t>”必须报整体</w:t>
      </w:r>
      <w:r>
        <w:rPr>
          <w:rFonts w:hint="eastAsia" w:ascii="仿宋" w:hAnsi="仿宋" w:eastAsia="仿宋" w:cs="宋体"/>
          <w:b/>
          <w:bCs/>
          <w:color w:val="auto"/>
          <w:sz w:val="28"/>
          <w:szCs w:val="28"/>
          <w:u w:val="none"/>
          <w:lang w:val="en-US" w:eastAsia="zh-CN"/>
        </w:rPr>
        <w:t>折扣率及整体折扣率后的投标总价，不得报每一项折扣率，否则为无效报价。二是</w:t>
      </w:r>
      <w:r>
        <w:rPr>
          <w:rFonts w:hint="eastAsia" w:ascii="仿宋" w:hAnsi="仿宋" w:eastAsia="仿宋" w:cs="宋体"/>
          <w:b/>
          <w:bCs/>
          <w:color w:val="auto"/>
          <w:sz w:val="28"/>
          <w:szCs w:val="28"/>
          <w:u w:val="none"/>
          <w:lang w:eastAsia="zh-CN"/>
        </w:rPr>
        <w:t>“第五篇报价明细表”中</w:t>
      </w:r>
      <w:r>
        <w:rPr>
          <w:rFonts w:hint="eastAsia" w:ascii="仿宋" w:hAnsi="仿宋" w:eastAsia="仿宋" w:cs="宋体"/>
          <w:b/>
          <w:bCs/>
          <w:color w:val="auto"/>
          <w:sz w:val="28"/>
          <w:szCs w:val="28"/>
          <w:u w:val="none"/>
          <w:lang w:val="en-US" w:eastAsia="zh-CN"/>
        </w:rPr>
        <w:t>单价必须填写整体折扣率后的实际供货价格，若填写的单项价格与折扣后价格不一致的，按照整体折扣率予以修正。</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b w:val="0"/>
          <w:bCs w:val="0"/>
          <w:color w:val="auto"/>
          <w:sz w:val="28"/>
          <w:szCs w:val="28"/>
          <w:u w:val="none"/>
        </w:rPr>
        <w:t>2、</w:t>
      </w:r>
      <w:r>
        <w:rPr>
          <w:rFonts w:hint="eastAsia" w:ascii="仿宋" w:hAnsi="仿宋" w:eastAsia="仿宋" w:cs="宋体"/>
          <w:b/>
          <w:bCs/>
          <w:color w:val="auto"/>
          <w:sz w:val="28"/>
          <w:szCs w:val="28"/>
          <w:u w:val="none"/>
        </w:rPr>
        <w:t>所投项目中超过本项目对应最高采购限价的投标报</w:t>
      </w:r>
      <w:r>
        <w:rPr>
          <w:rFonts w:hint="eastAsia" w:ascii="仿宋" w:hAnsi="仿宋" w:eastAsia="仿宋" w:cs="宋体"/>
          <w:b/>
          <w:bCs/>
          <w:color w:val="auto"/>
          <w:sz w:val="28"/>
          <w:szCs w:val="28"/>
        </w:rPr>
        <w:t>价为无效投标报价。</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color w:val="auto"/>
          <w:sz w:val="28"/>
          <w:szCs w:val="28"/>
        </w:rPr>
      </w:pPr>
      <w:r>
        <w:rPr>
          <w:rFonts w:hint="eastAsia" w:ascii="仿宋" w:hAnsi="仿宋" w:eastAsia="仿宋" w:cs="宋体"/>
          <w:color w:val="auto"/>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color w:val="auto"/>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color w:val="auto"/>
          <w:sz w:val="28"/>
          <w:szCs w:val="28"/>
        </w:rPr>
      </w:pPr>
      <w:bookmarkStart w:id="42" w:name="_Toc251"/>
      <w:r>
        <w:rPr>
          <w:rFonts w:hint="eastAsia" w:ascii="仿宋" w:hAnsi="仿宋" w:eastAsia="仿宋" w:cs="宋体"/>
          <w:b/>
          <w:bCs/>
          <w:color w:val="auto"/>
          <w:sz w:val="28"/>
          <w:szCs w:val="28"/>
        </w:rPr>
        <w:t>（二）评标办法</w:t>
      </w:r>
      <w:bookmarkEnd w:id="42"/>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3、若第一成交人因故放弃或被取消成交资格的，可由第二成交候选人递补，并类推至第三成交候选人，也可重新招标。</w:t>
      </w:r>
    </w:p>
    <w:p>
      <w:pPr>
        <w:pStyle w:val="5"/>
        <w:bidi w:val="0"/>
        <w:outlineLvl w:val="0"/>
        <w:rPr>
          <w:color w:val="auto"/>
        </w:rPr>
      </w:pPr>
      <w:bookmarkStart w:id="43" w:name="_Toc5968"/>
      <w:r>
        <w:rPr>
          <w:rFonts w:hint="eastAsia"/>
          <w:color w:val="auto"/>
        </w:rPr>
        <w:t>三、无效投标条款</w:t>
      </w:r>
      <w:bookmarkEnd w:id="4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（三）投标人</w:t>
      </w:r>
      <w:r>
        <w:rPr>
          <w:rFonts w:hint="eastAsia" w:ascii="仿宋" w:hAnsi="仿宋" w:cs="宋体"/>
          <w:color w:val="auto"/>
          <w:spacing w:val="-10"/>
          <w:sz w:val="28"/>
          <w:szCs w:val="28"/>
          <w:lang w:eastAsia="zh-CN"/>
        </w:rPr>
        <w:t>经营范围未在</w:t>
      </w:r>
      <w:r>
        <w:rPr>
          <w:rFonts w:hint="eastAsia" w:ascii="仿宋" w:hAnsi="仿宋" w:eastAsia="仿宋" w:cs="宋体"/>
          <w:color w:val="auto"/>
          <w:spacing w:val="-10"/>
          <w:sz w:val="28"/>
          <w:szCs w:val="28"/>
        </w:rPr>
        <w:t>营业</w:t>
      </w:r>
      <w:r>
        <w:rPr>
          <w:rFonts w:hint="eastAsia" w:ascii="仿宋" w:hAnsi="仿宋" w:cs="宋体"/>
          <w:color w:val="auto"/>
          <w:spacing w:val="-10"/>
          <w:sz w:val="28"/>
          <w:szCs w:val="28"/>
          <w:lang w:eastAsia="zh-CN"/>
        </w:rPr>
        <w:t>执照</w:t>
      </w:r>
      <w:r>
        <w:rPr>
          <w:rFonts w:hint="eastAsia" w:ascii="仿宋" w:hAnsi="仿宋" w:eastAsia="仿宋" w:cs="宋体"/>
          <w:color w:val="auto"/>
          <w:spacing w:val="-10"/>
          <w:sz w:val="28"/>
          <w:szCs w:val="28"/>
        </w:rPr>
        <w:t>范围投标的；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（十二）未实质性响应或未完全满足采购文件规定的技术及商务要求的，以及符合采购文件规定的其它无效投标情况的。</w:t>
      </w:r>
    </w:p>
    <w:p>
      <w:pPr>
        <w:pStyle w:val="5"/>
        <w:bidi w:val="0"/>
        <w:outlineLvl w:val="0"/>
        <w:rPr>
          <w:color w:val="auto"/>
        </w:rPr>
      </w:pPr>
      <w:bookmarkStart w:id="44" w:name="_Toc31988"/>
      <w:r>
        <w:rPr>
          <w:rFonts w:hint="eastAsia"/>
          <w:color w:val="auto"/>
        </w:rPr>
        <w:t>四、废标条款</w:t>
      </w:r>
      <w:bookmarkEnd w:id="44"/>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color w:val="auto"/>
          <w:spacing w:val="-10"/>
          <w:sz w:val="28"/>
          <w:szCs w:val="28"/>
        </w:rPr>
        <w:t>（一）符合专业条件或对采购文件作实质响应的投标人不</w:t>
      </w:r>
      <w:r>
        <w:rPr>
          <w:rFonts w:hint="eastAsia" w:ascii="仿宋" w:hAnsi="仿宋" w:eastAsia="仿宋" w:cs="宋体"/>
          <w:b w:val="0"/>
          <w:bCs w:val="0"/>
          <w:color w:val="auto"/>
          <w:spacing w:val="-10"/>
          <w:sz w:val="28"/>
          <w:szCs w:val="28"/>
        </w:rPr>
        <w:t>足三家的</w:t>
      </w:r>
      <w:r>
        <w:rPr>
          <w:rFonts w:hint="eastAsia" w:ascii="仿宋" w:hAnsi="仿宋" w:cs="宋体"/>
          <w:b w:val="0"/>
          <w:bCs w:val="0"/>
          <w:color w:val="auto"/>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b w:val="0"/>
          <w:bCs w:val="0"/>
          <w:color w:val="auto"/>
          <w:spacing w:val="-10"/>
          <w:sz w:val="28"/>
          <w:szCs w:val="28"/>
        </w:rPr>
      </w:pPr>
      <w:r>
        <w:rPr>
          <w:rFonts w:hint="eastAsia" w:ascii="仿宋" w:hAnsi="仿宋" w:eastAsia="仿宋" w:cs="宋体"/>
          <w:b w:val="0"/>
          <w:bCs w:val="0"/>
          <w:color w:val="auto"/>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（四）因重大变故，采购任务取消的。</w:t>
      </w:r>
    </w:p>
    <w:p>
      <w:pPr>
        <w:widowControl/>
        <w:jc w:val="left"/>
        <w:rPr>
          <w:rFonts w:ascii="仿宋" w:hAnsi="仿宋" w:eastAsia="仿宋" w:cs="宋体"/>
          <w:color w:val="auto"/>
          <w:spacing w:val="-10"/>
          <w:sz w:val="28"/>
          <w:szCs w:val="28"/>
        </w:rPr>
      </w:pPr>
    </w:p>
    <w:p>
      <w:pPr>
        <w:pStyle w:val="4"/>
        <w:outlineLvl w:val="1"/>
        <w:rPr>
          <w:color w:val="auto"/>
        </w:rPr>
      </w:pPr>
      <w:r>
        <w:rPr>
          <w:color w:val="auto"/>
        </w:rPr>
        <w:br w:type="page"/>
      </w:r>
      <w:bookmarkStart w:id="45" w:name="_Toc29133"/>
      <w:bookmarkStart w:id="46" w:name="_Toc15290410"/>
      <w:r>
        <w:rPr>
          <w:rFonts w:hint="eastAsia"/>
          <w:color w:val="auto"/>
        </w:rPr>
        <w:t>第四篇 投标人须知</w:t>
      </w:r>
      <w:bookmarkEnd w:id="45"/>
      <w:bookmarkEnd w:id="46"/>
    </w:p>
    <w:p>
      <w:pPr>
        <w:adjustRightInd w:val="0"/>
        <w:snapToGrid w:val="0"/>
        <w:spacing w:line="440" w:lineRule="exact"/>
        <w:ind w:firstLine="520" w:firstLineChars="200"/>
        <w:rPr>
          <w:rFonts w:ascii="仿宋" w:hAnsi="仿宋" w:eastAsia="仿宋" w:cs="宋体"/>
          <w:color w:val="auto"/>
          <w:spacing w:val="-10"/>
          <w:sz w:val="28"/>
          <w:szCs w:val="28"/>
        </w:rPr>
      </w:pPr>
      <w:bookmarkStart w:id="47" w:name="_Toc267320061"/>
      <w:r>
        <w:rPr>
          <w:rFonts w:hint="eastAsia" w:ascii="仿宋" w:hAnsi="仿宋" w:eastAsia="仿宋" w:cs="宋体"/>
          <w:color w:val="auto"/>
          <w:spacing w:val="-10"/>
          <w:sz w:val="28"/>
          <w:szCs w:val="28"/>
        </w:rPr>
        <w:t>投标人应仔细阅读本询价采购文件的全部条文，完全同意并自觉遵守本询价采购文件中的所有规定和要求。</w:t>
      </w:r>
    </w:p>
    <w:p>
      <w:pPr>
        <w:pStyle w:val="5"/>
        <w:bidi w:val="0"/>
        <w:outlineLvl w:val="0"/>
        <w:rPr>
          <w:color w:val="auto"/>
        </w:rPr>
      </w:pPr>
      <w:bookmarkStart w:id="48" w:name="_Toc742"/>
      <w:r>
        <w:rPr>
          <w:rFonts w:hint="eastAsia"/>
          <w:color w:val="auto"/>
        </w:rPr>
        <w:t>一、投标费用</w:t>
      </w:r>
      <w:bookmarkEnd w:id="48"/>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无论投标结果如何，投标人参与本项目投标的所有费用均应由投标人自行承担。</w:t>
      </w:r>
    </w:p>
    <w:bookmarkEnd w:id="47"/>
    <w:p>
      <w:pPr>
        <w:pStyle w:val="5"/>
        <w:bidi w:val="0"/>
        <w:outlineLvl w:val="0"/>
        <w:rPr>
          <w:color w:val="auto"/>
        </w:rPr>
      </w:pPr>
      <w:bookmarkStart w:id="49" w:name="_Toc7644"/>
      <w:r>
        <w:rPr>
          <w:rFonts w:hint="eastAsia"/>
          <w:color w:val="auto"/>
        </w:rPr>
        <w:t>二、投标文件构成要件及顺序</w:t>
      </w:r>
      <w:bookmarkEnd w:id="49"/>
    </w:p>
    <w:p>
      <w:pPr>
        <w:adjustRightInd w:val="0"/>
        <w:snapToGrid w:val="0"/>
        <w:spacing w:line="440" w:lineRule="exact"/>
        <w:ind w:firstLine="562" w:firstLineChars="200"/>
        <w:outlineLvl w:val="1"/>
        <w:rPr>
          <w:rFonts w:ascii="仿宋" w:hAnsi="仿宋" w:eastAsia="仿宋" w:cs="宋体"/>
          <w:b/>
          <w:color w:val="auto"/>
          <w:sz w:val="28"/>
          <w:szCs w:val="28"/>
        </w:rPr>
      </w:pPr>
      <w:bookmarkStart w:id="50" w:name="_Toc19116"/>
      <w:r>
        <w:rPr>
          <w:rFonts w:hint="eastAsia" w:ascii="仿宋" w:hAnsi="仿宋" w:eastAsia="仿宋" w:cs="宋体"/>
          <w:b/>
          <w:color w:val="auto"/>
          <w:sz w:val="28"/>
          <w:szCs w:val="28"/>
        </w:rPr>
        <w:t>（一）商务技术标</w:t>
      </w:r>
      <w:bookmarkEnd w:id="50"/>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numPr>
          <w:ilvl w:val="0"/>
          <w:numId w:val="3"/>
        </w:numPr>
        <w:adjustRightInd w:val="0"/>
        <w:snapToGrid w:val="0"/>
        <w:spacing w:line="440" w:lineRule="exact"/>
        <w:rPr>
          <w:rFonts w:ascii="仿宋" w:hAnsi="仿宋" w:eastAsia="仿宋" w:cs="宋体"/>
          <w:color w:val="auto"/>
          <w:spacing w:val="-10"/>
          <w:sz w:val="28"/>
          <w:szCs w:val="28"/>
        </w:rPr>
      </w:pPr>
      <w:r>
        <w:rPr>
          <w:rFonts w:hint="eastAsia" w:ascii="仿宋" w:hAnsi="仿宋" w:eastAsia="仿宋" w:cs="宋体"/>
          <w:color w:val="auto"/>
          <w:spacing w:val="-10"/>
          <w:sz w:val="28"/>
          <w:szCs w:val="28"/>
        </w:rPr>
        <w:t>法定代表人身份证明书（格式详见第五篇）；</w:t>
      </w:r>
    </w:p>
    <w:p>
      <w:pPr>
        <w:numPr>
          <w:ilvl w:val="0"/>
          <w:numId w:val="3"/>
        </w:numPr>
        <w:adjustRightInd w:val="0"/>
        <w:snapToGrid w:val="0"/>
        <w:spacing w:line="440" w:lineRule="exact"/>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法定代表人授权委托书（格式详见第五篇）（若法定代表人亲自参加投标会的，则此项不提供）；</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投标人有效的《</w:t>
      </w:r>
      <w:r>
        <w:rPr>
          <w:rFonts w:hint="eastAsia" w:ascii="仿宋" w:hAnsi="仿宋" w:cs="宋体"/>
          <w:color w:val="auto"/>
          <w:spacing w:val="-10"/>
          <w:sz w:val="28"/>
          <w:szCs w:val="28"/>
          <w:lang w:eastAsia="zh-CN"/>
        </w:rPr>
        <w:t>食品经营许可证</w:t>
      </w:r>
      <w:r>
        <w:rPr>
          <w:rFonts w:hint="eastAsia" w:ascii="仿宋" w:hAnsi="仿宋" w:eastAsia="仿宋" w:cs="宋体"/>
          <w:color w:val="auto"/>
          <w:spacing w:val="-10"/>
          <w:sz w:val="28"/>
          <w:szCs w:val="28"/>
        </w:rPr>
        <w:t>》</w:t>
      </w:r>
      <w:r>
        <w:rPr>
          <w:rFonts w:hint="eastAsia" w:ascii="仿宋" w:hAnsi="仿宋" w:cs="宋体"/>
          <w:color w:val="auto"/>
          <w:spacing w:val="-10"/>
          <w:sz w:val="28"/>
          <w:szCs w:val="28"/>
          <w:lang w:eastAsia="zh-CN"/>
        </w:rPr>
        <w:t>；</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hint="eastAsia" w:ascii="仿宋" w:hAnsi="仿宋" w:cs="宋体"/>
          <w:color w:val="auto"/>
          <w:spacing w:val="-10"/>
          <w:sz w:val="28"/>
          <w:szCs w:val="28"/>
          <w:lang w:eastAsia="zh-CN"/>
        </w:rPr>
      </w:pPr>
      <w:r>
        <w:rPr>
          <w:rFonts w:hint="eastAsia" w:ascii="仿宋" w:hAnsi="仿宋" w:cs="宋体"/>
          <w:color w:val="auto"/>
          <w:spacing w:val="-10"/>
          <w:sz w:val="28"/>
          <w:szCs w:val="28"/>
          <w:lang w:eastAsia="zh-CN"/>
        </w:rPr>
        <w:t>投标人需制定应急物资采购保障预案；（格式自制）</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商务要求应答承诺书（格式详见第五篇）；</w:t>
      </w:r>
    </w:p>
    <w:p>
      <w:pPr>
        <w:pageBreakBefore w:val="0"/>
        <w:widowControl w:val="0"/>
        <w:numPr>
          <w:ilvl w:val="0"/>
          <w:numId w:val="3"/>
        </w:numPr>
        <w:kinsoku/>
        <w:wordWrap/>
        <w:overflowPunct/>
        <w:topLinePunct w:val="0"/>
        <w:autoSpaceDE/>
        <w:autoSpaceDN/>
        <w:bidi w:val="0"/>
        <w:adjustRightInd w:val="0"/>
        <w:snapToGrid w:val="0"/>
        <w:spacing w:line="440" w:lineRule="exact"/>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质保、售后服务承诺书（格式自制）；</w:t>
      </w:r>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ascii="仿宋" w:hAnsi="仿宋" w:eastAsia="仿宋" w:cs="宋体"/>
          <w:b/>
          <w:color w:val="auto"/>
          <w:sz w:val="28"/>
        </w:rPr>
      </w:pPr>
      <w:r>
        <w:rPr>
          <w:rFonts w:hint="eastAsia" w:ascii="仿宋" w:hAnsi="仿宋" w:eastAsia="仿宋" w:cs="宋体"/>
          <w:b/>
          <w:color w:val="auto"/>
          <w:sz w:val="28"/>
          <w:szCs w:val="28"/>
        </w:rPr>
        <w:t>说明：</w:t>
      </w:r>
      <w:r>
        <w:rPr>
          <w:rFonts w:hint="eastAsia" w:ascii="仿宋" w:hAnsi="仿宋" w:eastAsia="仿宋" w:cs="宋体"/>
          <w:b/>
          <w:color w:val="auto"/>
          <w:sz w:val="28"/>
        </w:rPr>
        <w:t>资质文件可为复印件，但必须清晰可辨且加盖单位鲜章，否则视为无效。</w:t>
      </w:r>
    </w:p>
    <w:p>
      <w:pPr>
        <w:pageBreakBefore w:val="0"/>
        <w:widowControl w:val="0"/>
        <w:kinsoku/>
        <w:wordWrap/>
        <w:overflowPunct/>
        <w:topLinePunct w:val="0"/>
        <w:autoSpaceDE/>
        <w:autoSpaceDN/>
        <w:bidi w:val="0"/>
        <w:adjustRightInd w:val="0"/>
        <w:snapToGrid w:val="0"/>
        <w:spacing w:line="440" w:lineRule="exact"/>
        <w:ind w:firstLine="562" w:firstLineChars="200"/>
        <w:textAlignment w:val="auto"/>
        <w:outlineLvl w:val="1"/>
        <w:rPr>
          <w:rFonts w:ascii="仿宋" w:hAnsi="仿宋" w:eastAsia="仿宋" w:cs="宋体"/>
          <w:b/>
          <w:color w:val="auto"/>
          <w:sz w:val="28"/>
          <w:szCs w:val="28"/>
        </w:rPr>
      </w:pPr>
      <w:bookmarkStart w:id="51" w:name="_Toc20951"/>
      <w:r>
        <w:rPr>
          <w:rFonts w:hint="eastAsia" w:ascii="仿宋" w:hAnsi="仿宋" w:eastAsia="仿宋" w:cs="宋体"/>
          <w:b/>
          <w:color w:val="auto"/>
          <w:sz w:val="28"/>
          <w:szCs w:val="28"/>
        </w:rPr>
        <w:t>（二）经济标</w:t>
      </w:r>
      <w:bookmarkEnd w:id="51"/>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rPr>
        <w:t>1、《投标承诺函》（格式详见第五篇）</w:t>
      </w:r>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lang w:val="en-US" w:eastAsia="zh-CN"/>
        </w:rPr>
        <w:t>2、《开标一览表》</w:t>
      </w:r>
      <w:r>
        <w:rPr>
          <w:rFonts w:hint="eastAsia" w:ascii="仿宋" w:hAnsi="仿宋" w:eastAsia="仿宋" w:cs="宋体"/>
          <w:color w:val="auto"/>
          <w:spacing w:val="-10"/>
          <w:sz w:val="28"/>
          <w:szCs w:val="28"/>
        </w:rPr>
        <w:t>（格式详见第五篇）</w:t>
      </w:r>
    </w:p>
    <w:p>
      <w:pPr>
        <w:pageBreakBefore w:val="0"/>
        <w:widowControl w:val="0"/>
        <w:numPr>
          <w:ilvl w:val="0"/>
          <w:numId w:val="0"/>
        </w:numPr>
        <w:kinsoku/>
        <w:wordWrap/>
        <w:overflowPunct/>
        <w:topLinePunct w:val="0"/>
        <w:autoSpaceDE/>
        <w:autoSpaceDN/>
        <w:bidi w:val="0"/>
        <w:adjustRightInd w:val="0"/>
        <w:snapToGrid w:val="0"/>
        <w:spacing w:line="440" w:lineRule="exact"/>
        <w:ind w:left="400" w:leftChars="0"/>
        <w:textAlignment w:val="auto"/>
        <w:rPr>
          <w:rFonts w:hint="eastAsia" w:ascii="仿宋" w:hAnsi="仿宋" w:eastAsia="仿宋" w:cs="宋体"/>
          <w:color w:val="auto"/>
          <w:spacing w:val="-10"/>
          <w:sz w:val="28"/>
          <w:szCs w:val="28"/>
        </w:rPr>
      </w:pPr>
      <w:r>
        <w:rPr>
          <w:rFonts w:hint="eastAsia" w:ascii="仿宋" w:hAnsi="仿宋" w:eastAsia="仿宋" w:cs="宋体"/>
          <w:color w:val="auto"/>
          <w:spacing w:val="-10"/>
          <w:sz w:val="28"/>
          <w:szCs w:val="28"/>
          <w:lang w:val="en-US" w:eastAsia="zh-CN"/>
        </w:rPr>
        <w:t>3</w:t>
      </w:r>
      <w:r>
        <w:rPr>
          <w:rFonts w:hint="eastAsia" w:ascii="仿宋" w:hAnsi="仿宋" w:eastAsia="仿宋" w:cs="宋体"/>
          <w:color w:val="auto"/>
          <w:spacing w:val="-10"/>
          <w:sz w:val="28"/>
          <w:szCs w:val="28"/>
        </w:rPr>
        <w:t>、《报价</w:t>
      </w:r>
      <w:r>
        <w:rPr>
          <w:rFonts w:hint="eastAsia" w:ascii="仿宋" w:hAnsi="仿宋" w:eastAsia="仿宋" w:cs="宋体"/>
          <w:color w:val="auto"/>
          <w:spacing w:val="-10"/>
          <w:sz w:val="28"/>
          <w:szCs w:val="28"/>
          <w:lang w:eastAsia="zh-CN"/>
        </w:rPr>
        <w:t>明细</w:t>
      </w:r>
      <w:r>
        <w:rPr>
          <w:rFonts w:hint="eastAsia" w:ascii="仿宋" w:hAnsi="仿宋" w:eastAsia="仿宋" w:cs="宋体"/>
          <w:color w:val="auto"/>
          <w:spacing w:val="-10"/>
          <w:sz w:val="28"/>
          <w:szCs w:val="28"/>
        </w:rPr>
        <w:t>表》（格式详见第五篇）</w:t>
      </w:r>
    </w:p>
    <w:p>
      <w:pPr>
        <w:pStyle w:val="5"/>
        <w:pageBreakBefore w:val="0"/>
        <w:widowControl w:val="0"/>
        <w:kinsoku/>
        <w:wordWrap/>
        <w:overflowPunct/>
        <w:topLinePunct w:val="0"/>
        <w:autoSpaceDE/>
        <w:autoSpaceDN/>
        <w:bidi w:val="0"/>
        <w:spacing w:line="440" w:lineRule="exact"/>
        <w:textAlignment w:val="auto"/>
        <w:outlineLvl w:val="0"/>
        <w:rPr>
          <w:color w:val="auto"/>
        </w:rPr>
      </w:pPr>
      <w:bookmarkStart w:id="52" w:name="_Toc16247"/>
      <w:r>
        <w:rPr>
          <w:rFonts w:hint="eastAsia"/>
          <w:color w:val="auto"/>
        </w:rPr>
        <w:t>三、投标文件的制作</w:t>
      </w:r>
      <w:bookmarkEnd w:id="52"/>
    </w:p>
    <w:p>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（一）投标人应按投标文件“商务技术标”、“经济标”的构成内容和顺序分别编制投标文件，并制作文件目录，</w:t>
      </w:r>
      <w:r>
        <w:rPr>
          <w:rFonts w:hint="eastAsia" w:ascii="仿宋" w:hAnsi="仿宋" w:eastAsia="仿宋" w:cs="宋体"/>
          <w:b/>
          <w:color w:val="auto"/>
          <w:spacing w:val="-10"/>
          <w:sz w:val="28"/>
          <w:szCs w:val="28"/>
        </w:rPr>
        <w:t>将“商务技术标”、“经济标”独立装订成册。</w:t>
      </w:r>
    </w:p>
    <w:p>
      <w:pPr>
        <w:pageBreakBefore w:val="0"/>
        <w:widowControl w:val="0"/>
        <w:kinsoku/>
        <w:wordWrap/>
        <w:overflowPunct/>
        <w:topLinePunct w:val="0"/>
        <w:autoSpaceDE/>
        <w:autoSpaceDN/>
        <w:bidi w:val="0"/>
        <w:adjustRightInd w:val="0"/>
        <w:snapToGrid w:val="0"/>
        <w:spacing w:line="440" w:lineRule="exact"/>
        <w:ind w:firstLine="520" w:firstLineChars="200"/>
        <w:textAlignment w:val="auto"/>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（二）投标文件份数。</w:t>
      </w:r>
      <w:r>
        <w:rPr>
          <w:rFonts w:hint="eastAsia" w:ascii="仿宋" w:hAnsi="仿宋" w:eastAsia="仿宋" w:cs="宋体"/>
          <w:b/>
          <w:bCs/>
          <w:color w:val="auto"/>
          <w:spacing w:val="-10"/>
          <w:sz w:val="28"/>
          <w:szCs w:val="28"/>
        </w:rPr>
        <w:t>“商务技术标”正本1份，副本</w:t>
      </w:r>
      <w:r>
        <w:rPr>
          <w:rFonts w:hint="eastAsia" w:ascii="仿宋" w:hAnsi="仿宋" w:cs="宋体"/>
          <w:b/>
          <w:bCs/>
          <w:color w:val="auto"/>
          <w:spacing w:val="-10"/>
          <w:sz w:val="28"/>
          <w:szCs w:val="28"/>
          <w:lang w:val="en-US" w:eastAsia="zh-CN"/>
        </w:rPr>
        <w:t>3</w:t>
      </w:r>
      <w:r>
        <w:rPr>
          <w:rFonts w:hint="eastAsia" w:ascii="仿宋" w:hAnsi="仿宋" w:eastAsia="仿宋" w:cs="宋体"/>
          <w:b/>
          <w:bCs/>
          <w:color w:val="auto"/>
          <w:spacing w:val="-10"/>
          <w:sz w:val="28"/>
          <w:szCs w:val="28"/>
        </w:rPr>
        <w:t>份，“经济标”正本1份，副本1份；</w:t>
      </w:r>
      <w:r>
        <w:rPr>
          <w:rFonts w:hint="eastAsia" w:ascii="仿宋" w:hAnsi="仿宋" w:eastAsia="仿宋" w:cs="宋体"/>
          <w:color w:val="auto"/>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53" w:name="_Toc10593"/>
      <w:r>
        <w:rPr>
          <w:rFonts w:hint="eastAsia" w:ascii="仿宋" w:hAnsi="仿宋" w:eastAsia="仿宋" w:cs="宋体"/>
          <w:color w:val="auto"/>
          <w:spacing w:val="-10"/>
          <w:sz w:val="28"/>
          <w:szCs w:val="28"/>
        </w:rPr>
        <w:t>（四）本采购文件中规定了投标文件格式的部分，投标人必须采用。</w:t>
      </w:r>
      <w:bookmarkEnd w:id="5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（五）法定代表人或其授权代理人应按要求在投标文件相应位置签署、盖章或加盖单位公章。</w:t>
      </w:r>
      <w:r>
        <w:rPr>
          <w:rFonts w:hint="eastAsia" w:ascii="仿宋" w:hAnsi="仿宋" w:eastAsia="仿宋" w:cs="宋体"/>
          <w:b/>
          <w:color w:val="auto"/>
          <w:spacing w:val="-10"/>
          <w:sz w:val="28"/>
          <w:szCs w:val="28"/>
        </w:rPr>
        <w:t>正本每页均需加盖鲜章。</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（八）投标人未按要求装订、密封、标记投标文件，造成投标文件误投和提前启封，形成无效投标的，由投标人自行负责。</w:t>
      </w:r>
    </w:p>
    <w:p>
      <w:pPr>
        <w:pStyle w:val="5"/>
        <w:bidi w:val="0"/>
        <w:outlineLvl w:val="0"/>
        <w:rPr>
          <w:color w:val="auto"/>
        </w:rPr>
      </w:pPr>
      <w:bookmarkStart w:id="54" w:name="_Toc24239"/>
      <w:r>
        <w:rPr>
          <w:rFonts w:hint="eastAsia"/>
          <w:color w:val="auto"/>
        </w:rPr>
        <w:t>四、投标文件的递交和处置</w:t>
      </w:r>
      <w:bookmarkEnd w:id="54"/>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55" w:name="_Toc851"/>
      <w:r>
        <w:rPr>
          <w:rFonts w:hint="eastAsia" w:ascii="仿宋" w:hAnsi="仿宋" w:eastAsia="仿宋" w:cs="宋体"/>
          <w:color w:val="auto"/>
          <w:spacing w:val="-10"/>
          <w:sz w:val="28"/>
          <w:szCs w:val="28"/>
        </w:rPr>
        <w:t>（一）投标人参加询价会议时必须提交以下资料：</w:t>
      </w:r>
      <w:bookmarkEnd w:id="55"/>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2、</w:t>
      </w:r>
      <w:r>
        <w:rPr>
          <w:rFonts w:hint="eastAsia" w:ascii="仿宋" w:hAnsi="仿宋" w:eastAsia="仿宋" w:cs="宋体"/>
          <w:b/>
          <w:color w:val="auto"/>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（三）采购人收到的投标文件不予退还，作为采购档案资料存档备查。</w:t>
      </w:r>
    </w:p>
    <w:p>
      <w:pPr>
        <w:pStyle w:val="5"/>
        <w:bidi w:val="0"/>
        <w:outlineLvl w:val="0"/>
        <w:rPr>
          <w:color w:val="auto"/>
        </w:rPr>
      </w:pPr>
      <w:bookmarkStart w:id="56" w:name="_Toc11950"/>
      <w:r>
        <w:rPr>
          <w:rFonts w:hint="eastAsia"/>
          <w:color w:val="auto"/>
        </w:rPr>
        <w:t>五、投标保证金的交纳与处置</w:t>
      </w:r>
      <w:bookmarkEnd w:id="56"/>
    </w:p>
    <w:p>
      <w:pPr>
        <w:pStyle w:val="5"/>
        <w:bidi w:val="0"/>
        <w:ind w:firstLine="560" w:firstLineChars="200"/>
        <w:rPr>
          <w:rFonts w:hint="eastAsia" w:ascii="仿宋" w:hAnsi="仿宋" w:eastAsia="仿宋" w:cs="宋体"/>
          <w:b w:val="0"/>
          <w:bCs w:val="0"/>
          <w:color w:val="auto"/>
          <w:kern w:val="0"/>
          <w:sz w:val="28"/>
          <w:szCs w:val="28"/>
          <w:lang w:val="en-US" w:eastAsia="zh-CN" w:bidi="ar-SA"/>
        </w:rPr>
      </w:pPr>
      <w:bookmarkStart w:id="57" w:name="_Toc27635"/>
      <w:r>
        <w:rPr>
          <w:rFonts w:hint="eastAsia" w:ascii="仿宋" w:hAnsi="仿宋" w:eastAsia="仿宋" w:cs="宋体"/>
          <w:b w:val="0"/>
          <w:bCs w:val="0"/>
          <w:color w:val="auto"/>
          <w:kern w:val="0"/>
          <w:sz w:val="28"/>
          <w:szCs w:val="28"/>
          <w:lang w:val="en-US" w:eastAsia="zh-CN" w:bidi="ar-SA"/>
        </w:rPr>
        <w:t>无需缴纳。</w:t>
      </w:r>
      <w:bookmarkEnd w:id="57"/>
    </w:p>
    <w:p>
      <w:pPr>
        <w:pStyle w:val="5"/>
        <w:bidi w:val="0"/>
        <w:outlineLvl w:val="0"/>
        <w:rPr>
          <w:color w:val="auto"/>
        </w:rPr>
      </w:pPr>
      <w:bookmarkStart w:id="58" w:name="_Toc5270"/>
      <w:r>
        <w:rPr>
          <w:rFonts w:hint="eastAsia"/>
          <w:color w:val="auto"/>
        </w:rPr>
        <w:t>六、</w:t>
      </w:r>
      <w:bookmarkEnd w:id="58"/>
      <w:r>
        <w:rPr>
          <w:rFonts w:hint="eastAsia" w:ascii="仿宋" w:hAnsi="仿宋" w:cs="宋体"/>
          <w:color w:val="auto"/>
          <w:kern w:val="0"/>
          <w:sz w:val="28"/>
          <w:szCs w:val="28"/>
          <w:lang w:val="en-US" w:eastAsia="zh-CN"/>
        </w:rPr>
        <w:t>食材安全风险金</w:t>
      </w:r>
    </w:p>
    <w:p>
      <w:pPr>
        <w:snapToGrid w:val="0"/>
        <w:spacing w:line="400" w:lineRule="exact"/>
        <w:ind w:firstLine="560" w:firstLineChars="200"/>
        <w:rPr>
          <w:rFonts w:hint="default" w:ascii="仿宋" w:hAnsi="仿宋" w:eastAsia="仿宋" w:cs="宋体"/>
          <w:b/>
          <w:bCs/>
          <w:color w:val="auto"/>
          <w:kern w:val="0"/>
          <w:sz w:val="28"/>
          <w:szCs w:val="28"/>
          <w:u w:val="single"/>
          <w:lang w:val="en-US" w:eastAsia="zh-CN"/>
        </w:rPr>
      </w:pPr>
      <w:r>
        <w:rPr>
          <w:rFonts w:hint="eastAsia" w:ascii="仿宋" w:hAnsi="仿宋" w:eastAsia="仿宋" w:cs="宋体"/>
          <w:color w:val="auto"/>
          <w:kern w:val="0"/>
          <w:sz w:val="28"/>
          <w:szCs w:val="28"/>
          <w:lang w:val="en-US" w:eastAsia="zh-CN"/>
        </w:rPr>
        <w:t>1、</w:t>
      </w:r>
      <w:r>
        <w:rPr>
          <w:rFonts w:hint="eastAsia" w:ascii="仿宋" w:hAnsi="仿宋" w:eastAsia="仿宋" w:cs="宋体"/>
          <w:b/>
          <w:bCs/>
          <w:color w:val="auto"/>
          <w:kern w:val="0"/>
          <w:sz w:val="28"/>
          <w:szCs w:val="28"/>
          <w:lang w:val="en-US" w:eastAsia="zh-CN"/>
        </w:rPr>
        <w:t>本项目</w:t>
      </w:r>
      <w:r>
        <w:rPr>
          <w:rFonts w:hint="eastAsia" w:ascii="仿宋" w:hAnsi="仿宋" w:cs="宋体"/>
          <w:b/>
          <w:bCs/>
          <w:color w:val="auto"/>
          <w:kern w:val="0"/>
          <w:sz w:val="28"/>
          <w:szCs w:val="28"/>
          <w:lang w:val="en-US" w:eastAsia="zh-CN"/>
        </w:rPr>
        <w:t>食材安全风险金</w:t>
      </w:r>
      <w:r>
        <w:rPr>
          <w:rFonts w:hint="eastAsia" w:ascii="仿宋" w:hAnsi="仿宋" w:eastAsia="仿宋" w:cs="宋体"/>
          <w:b/>
          <w:bCs/>
          <w:color w:val="auto"/>
          <w:kern w:val="0"/>
          <w:sz w:val="28"/>
          <w:szCs w:val="28"/>
          <w:lang w:val="en-US" w:eastAsia="zh-CN"/>
        </w:rPr>
        <w:t>为5万元</w:t>
      </w:r>
      <w:r>
        <w:rPr>
          <w:rFonts w:hint="eastAsia" w:ascii="仿宋" w:hAnsi="仿宋" w:eastAsia="仿宋" w:cs="宋体"/>
          <w:color w:val="auto"/>
          <w:kern w:val="0"/>
          <w:sz w:val="28"/>
          <w:szCs w:val="28"/>
          <w:lang w:val="en-US" w:eastAsia="zh-CN"/>
        </w:rPr>
        <w:t>，由项目</w:t>
      </w:r>
      <w:r>
        <w:rPr>
          <w:rFonts w:hint="eastAsia" w:ascii="仿宋" w:hAnsi="仿宋" w:cs="宋体"/>
          <w:color w:val="auto"/>
          <w:kern w:val="0"/>
          <w:sz w:val="28"/>
          <w:szCs w:val="28"/>
          <w:lang w:val="en-US" w:eastAsia="zh-CN"/>
        </w:rPr>
        <w:t>成交人</w:t>
      </w:r>
      <w:r>
        <w:rPr>
          <w:rFonts w:hint="eastAsia" w:ascii="仿宋" w:hAnsi="仿宋" w:eastAsia="仿宋" w:cs="宋体"/>
          <w:color w:val="auto"/>
          <w:kern w:val="0"/>
          <w:sz w:val="28"/>
          <w:szCs w:val="28"/>
          <w:lang w:val="en-US" w:eastAsia="zh-CN"/>
        </w:rPr>
        <w:t>在与</w:t>
      </w:r>
      <w:r>
        <w:rPr>
          <w:rFonts w:hint="eastAsia" w:ascii="仿宋" w:hAnsi="仿宋" w:cs="宋体"/>
          <w:color w:val="auto"/>
          <w:kern w:val="0"/>
          <w:sz w:val="28"/>
          <w:szCs w:val="28"/>
          <w:lang w:val="en-US" w:eastAsia="zh-CN"/>
        </w:rPr>
        <w:t>采购人</w:t>
      </w:r>
      <w:r>
        <w:rPr>
          <w:rFonts w:hint="eastAsia" w:ascii="仿宋" w:hAnsi="仿宋" w:eastAsia="仿宋" w:cs="宋体"/>
          <w:color w:val="auto"/>
          <w:kern w:val="0"/>
          <w:sz w:val="28"/>
          <w:szCs w:val="28"/>
          <w:lang w:val="en-US" w:eastAsia="zh-CN"/>
        </w:rPr>
        <w:t>签订合同前，向采购人提交。</w:t>
      </w:r>
      <w:r>
        <w:rPr>
          <w:rFonts w:hint="eastAsia" w:ascii="仿宋" w:hAnsi="仿宋" w:cs="宋体"/>
          <w:color w:val="auto"/>
          <w:kern w:val="0"/>
          <w:sz w:val="28"/>
          <w:szCs w:val="28"/>
          <w:lang w:val="en-US" w:eastAsia="zh-CN"/>
        </w:rPr>
        <w:t>履约结束，无任何安全事故赔偿和质量问题，采购人在30日内退还（不计利息）。</w:t>
      </w:r>
      <w:r>
        <w:rPr>
          <w:rFonts w:hint="eastAsia" w:ascii="仿宋" w:hAnsi="仿宋" w:cs="宋体"/>
          <w:b/>
          <w:bCs/>
          <w:color w:val="auto"/>
          <w:kern w:val="0"/>
          <w:sz w:val="28"/>
          <w:szCs w:val="28"/>
          <w:u w:val="single"/>
          <w:lang w:val="en-US" w:eastAsia="zh-CN"/>
        </w:rPr>
        <w:t>如果发现食材有质量问题或者造成了安全事故等赔偿，采购人有权从安全风险金中直接扣除。</w:t>
      </w:r>
    </w:p>
    <w:p>
      <w:pPr>
        <w:snapToGrid w:val="0"/>
        <w:spacing w:line="400" w:lineRule="exact"/>
        <w:ind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2、若</w:t>
      </w:r>
      <w:r>
        <w:rPr>
          <w:rFonts w:hint="eastAsia" w:ascii="仿宋" w:hAnsi="仿宋" w:cs="宋体"/>
          <w:color w:val="auto"/>
          <w:kern w:val="0"/>
          <w:sz w:val="28"/>
          <w:szCs w:val="28"/>
          <w:lang w:val="en-US" w:eastAsia="zh-CN"/>
        </w:rPr>
        <w:t>成交人</w:t>
      </w:r>
      <w:r>
        <w:rPr>
          <w:rFonts w:hint="eastAsia" w:ascii="仿宋" w:hAnsi="仿宋" w:eastAsia="仿宋" w:cs="宋体"/>
          <w:color w:val="auto"/>
          <w:kern w:val="0"/>
          <w:sz w:val="28"/>
          <w:szCs w:val="28"/>
          <w:lang w:val="en-US" w:eastAsia="zh-CN"/>
        </w:rPr>
        <w:t>不能按时、足额向</w:t>
      </w:r>
      <w:r>
        <w:rPr>
          <w:rFonts w:hint="eastAsia" w:ascii="仿宋" w:hAnsi="仿宋" w:cs="宋体"/>
          <w:color w:val="auto"/>
          <w:kern w:val="0"/>
          <w:sz w:val="28"/>
          <w:szCs w:val="28"/>
          <w:lang w:val="en-US" w:eastAsia="zh-CN"/>
        </w:rPr>
        <w:t>采购人</w:t>
      </w:r>
      <w:r>
        <w:rPr>
          <w:rFonts w:hint="eastAsia" w:ascii="仿宋" w:hAnsi="仿宋" w:eastAsia="仿宋" w:cs="宋体"/>
          <w:color w:val="auto"/>
          <w:kern w:val="0"/>
          <w:sz w:val="28"/>
          <w:szCs w:val="28"/>
          <w:lang w:val="en-US" w:eastAsia="zh-CN"/>
        </w:rPr>
        <w:t>提交</w:t>
      </w:r>
      <w:r>
        <w:rPr>
          <w:rFonts w:hint="eastAsia" w:ascii="仿宋" w:hAnsi="仿宋" w:cs="宋体"/>
          <w:b/>
          <w:bCs/>
          <w:color w:val="auto"/>
          <w:kern w:val="0"/>
          <w:sz w:val="28"/>
          <w:szCs w:val="28"/>
          <w:lang w:val="en-US" w:eastAsia="zh-CN"/>
        </w:rPr>
        <w:t>食材安全风险金</w:t>
      </w:r>
      <w:r>
        <w:rPr>
          <w:rFonts w:hint="eastAsia" w:ascii="仿宋" w:hAnsi="仿宋" w:eastAsia="仿宋" w:cs="宋体"/>
          <w:color w:val="auto"/>
          <w:kern w:val="0"/>
          <w:sz w:val="28"/>
          <w:szCs w:val="28"/>
          <w:lang w:val="en-US" w:eastAsia="zh-CN"/>
        </w:rPr>
        <w:t>，视其为自动放弃中标资格，并将按采购法规及本招标文件相关规定进行处理。</w:t>
      </w:r>
    </w:p>
    <w:p>
      <w:pPr>
        <w:pStyle w:val="5"/>
        <w:bidi w:val="0"/>
        <w:outlineLvl w:val="0"/>
        <w:rPr>
          <w:color w:val="auto"/>
        </w:rPr>
      </w:pPr>
      <w:bookmarkStart w:id="59" w:name="_Toc24072"/>
      <w:r>
        <w:rPr>
          <w:rFonts w:hint="eastAsia"/>
          <w:color w:val="auto"/>
        </w:rPr>
        <w:t>七、询价开标程序</w:t>
      </w:r>
      <w:bookmarkEnd w:id="59"/>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0" w:name="_Toc18831"/>
      <w:r>
        <w:rPr>
          <w:rFonts w:hint="eastAsia" w:ascii="仿宋" w:hAnsi="仿宋" w:eastAsia="仿宋" w:cs="宋体"/>
          <w:color w:val="auto"/>
          <w:spacing w:val="-10"/>
          <w:sz w:val="28"/>
          <w:szCs w:val="28"/>
        </w:rPr>
        <w:t>（一）依法成立项目询价小组。</w:t>
      </w:r>
      <w:bookmarkEnd w:id="60"/>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（二）召开询价小组成员会议。确定询价小组组长。</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（三）由会议主持人清点投标单位、介绍询价小组成员及组长、现场监督人员。</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1" w:name="_Toc14739"/>
      <w:r>
        <w:rPr>
          <w:rFonts w:hint="eastAsia" w:ascii="仿宋" w:hAnsi="仿宋" w:eastAsia="仿宋" w:cs="宋体"/>
          <w:color w:val="auto"/>
          <w:spacing w:val="-10"/>
          <w:sz w:val="28"/>
          <w:szCs w:val="28"/>
        </w:rPr>
        <w:t>（四）由询价会现场监督人员宣读开、评标纪律。</w:t>
      </w:r>
      <w:bookmarkEnd w:id="61"/>
    </w:p>
    <w:p>
      <w:pPr>
        <w:adjustRightInd w:val="0"/>
        <w:snapToGrid w:val="0"/>
        <w:spacing w:line="440" w:lineRule="exact"/>
        <w:ind w:firstLine="560" w:firstLineChars="200"/>
        <w:rPr>
          <w:rFonts w:ascii="仿宋" w:hAnsi="仿宋" w:eastAsia="仿宋" w:cs="宋体"/>
          <w:color w:val="auto"/>
          <w:spacing w:val="-10"/>
          <w:sz w:val="28"/>
          <w:szCs w:val="28"/>
        </w:rPr>
      </w:pPr>
      <w:r>
        <w:rPr>
          <w:rFonts w:hint="eastAsia" w:ascii="仿宋" w:hAnsi="仿宋" w:eastAsia="仿宋" w:cs="宋体"/>
          <w:bCs/>
          <w:color w:val="auto"/>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color w:val="auto"/>
          <w:sz w:val="28"/>
          <w:szCs w:val="28"/>
        </w:rPr>
      </w:pPr>
      <w:r>
        <w:rPr>
          <w:rFonts w:hint="eastAsia" w:ascii="仿宋" w:hAnsi="仿宋" w:eastAsia="仿宋" w:cs="宋体"/>
          <w:bCs/>
          <w:color w:val="auto"/>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color w:val="auto"/>
          <w:sz w:val="28"/>
          <w:szCs w:val="28"/>
        </w:rPr>
      </w:pPr>
      <w:r>
        <w:rPr>
          <w:rFonts w:hint="eastAsia" w:ascii="仿宋" w:hAnsi="仿宋" w:eastAsia="仿宋" w:cs="宋体"/>
          <w:bCs/>
          <w:color w:val="auto"/>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color w:val="auto"/>
          <w:sz w:val="28"/>
          <w:szCs w:val="28"/>
        </w:rPr>
      </w:pPr>
      <w:r>
        <w:rPr>
          <w:rFonts w:hint="eastAsia" w:ascii="仿宋" w:hAnsi="仿宋" w:eastAsia="仿宋" w:cs="宋体"/>
          <w:bCs/>
          <w:color w:val="auto"/>
          <w:sz w:val="28"/>
          <w:szCs w:val="28"/>
        </w:rPr>
        <w:t>（九）由本项目询价会主持人宣布询价会议结束。</w:t>
      </w:r>
    </w:p>
    <w:p>
      <w:pPr>
        <w:pStyle w:val="5"/>
        <w:bidi w:val="0"/>
        <w:outlineLvl w:val="0"/>
        <w:rPr>
          <w:color w:val="auto"/>
        </w:rPr>
      </w:pPr>
      <w:bookmarkStart w:id="62" w:name="_Toc29483"/>
      <w:r>
        <w:rPr>
          <w:rFonts w:hint="eastAsia"/>
          <w:color w:val="auto"/>
        </w:rPr>
        <w:t>八、采购结果公示</w:t>
      </w:r>
      <w:bookmarkEnd w:id="62"/>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（二）采购人向第一成交候选人制发《成交通知书》。</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（三）若公示期内收到书面质疑，采购人将按政府采购相关规定办理。</w:t>
      </w:r>
    </w:p>
    <w:p>
      <w:pPr>
        <w:pStyle w:val="5"/>
        <w:bidi w:val="0"/>
        <w:outlineLvl w:val="0"/>
        <w:rPr>
          <w:color w:val="auto"/>
        </w:rPr>
      </w:pPr>
      <w:bookmarkStart w:id="63" w:name="_Toc1322"/>
      <w:r>
        <w:rPr>
          <w:rFonts w:hint="eastAsia"/>
          <w:color w:val="auto"/>
        </w:rPr>
        <w:t>九、合同签订及备案</w:t>
      </w:r>
      <w:bookmarkEnd w:id="63"/>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（一）成交人应在采购结果公示完毕后的3个工作日内到采购人处领取《成交通知书》，并于3个工作日内完善本项目</w:t>
      </w:r>
      <w:r>
        <w:rPr>
          <w:rFonts w:hint="eastAsia" w:ascii="仿宋" w:hAnsi="仿宋" w:cs="宋体"/>
          <w:color w:val="auto"/>
          <w:spacing w:val="-10"/>
          <w:sz w:val="28"/>
          <w:szCs w:val="28"/>
          <w:lang w:eastAsia="zh-CN"/>
        </w:rPr>
        <w:t>安全风险金</w:t>
      </w:r>
      <w:r>
        <w:rPr>
          <w:rFonts w:hint="eastAsia" w:ascii="仿宋" w:hAnsi="仿宋" w:eastAsia="仿宋" w:cs="宋体"/>
          <w:color w:val="auto"/>
          <w:spacing w:val="-10"/>
          <w:sz w:val="28"/>
          <w:szCs w:val="28"/>
        </w:rPr>
        <w:t>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（二）违约责任：如成交人违约，</w:t>
      </w:r>
      <w:r>
        <w:rPr>
          <w:rFonts w:hint="eastAsia" w:ascii="仿宋" w:hAnsi="仿宋" w:cs="宋体"/>
          <w:color w:val="auto"/>
          <w:spacing w:val="-10"/>
          <w:sz w:val="28"/>
          <w:szCs w:val="28"/>
          <w:lang w:eastAsia="zh-CN"/>
        </w:rPr>
        <w:t>采购人有权从缴纳的安全风险中扣除响应损失赔偿或终止食材供货</w:t>
      </w:r>
      <w:r>
        <w:rPr>
          <w:rFonts w:hint="eastAsia" w:ascii="仿宋" w:hAnsi="仿宋" w:eastAsia="仿宋" w:cs="宋体"/>
          <w:color w:val="auto"/>
          <w:spacing w:val="-10"/>
          <w:sz w:val="28"/>
          <w:szCs w:val="28"/>
        </w:rPr>
        <w:t>；其他未明确事宜，由合同双方在合同中具体协商约定。</w:t>
      </w:r>
    </w:p>
    <w:p>
      <w:pPr>
        <w:adjustRightInd w:val="0"/>
        <w:snapToGrid w:val="0"/>
        <w:spacing w:line="440" w:lineRule="exact"/>
        <w:ind w:firstLine="520" w:firstLineChars="200"/>
        <w:outlineLvl w:val="1"/>
        <w:rPr>
          <w:rFonts w:ascii="仿宋" w:hAnsi="仿宋" w:eastAsia="仿宋" w:cs="宋体"/>
          <w:color w:val="auto"/>
          <w:spacing w:val="-10"/>
          <w:sz w:val="28"/>
          <w:szCs w:val="28"/>
        </w:rPr>
      </w:pPr>
      <w:bookmarkStart w:id="64" w:name="_Toc16328"/>
      <w:r>
        <w:rPr>
          <w:rFonts w:hint="eastAsia" w:ascii="仿宋" w:hAnsi="仿宋" w:eastAsia="仿宋" w:cs="宋体"/>
          <w:color w:val="auto"/>
          <w:spacing w:val="-10"/>
          <w:sz w:val="28"/>
          <w:szCs w:val="28"/>
        </w:rPr>
        <w:t>（三）合同至少一式</w:t>
      </w:r>
      <w:r>
        <w:rPr>
          <w:rFonts w:hint="eastAsia" w:ascii="仿宋" w:hAnsi="仿宋" w:cs="宋体"/>
          <w:color w:val="auto"/>
          <w:spacing w:val="-10"/>
          <w:sz w:val="28"/>
          <w:szCs w:val="28"/>
          <w:lang w:val="en-US" w:eastAsia="zh-CN"/>
        </w:rPr>
        <w:t>伍</w:t>
      </w:r>
      <w:r>
        <w:rPr>
          <w:rFonts w:hint="eastAsia" w:ascii="仿宋" w:hAnsi="仿宋" w:eastAsia="仿宋" w:cs="宋体"/>
          <w:color w:val="auto"/>
          <w:spacing w:val="-10"/>
          <w:sz w:val="28"/>
          <w:szCs w:val="28"/>
        </w:rPr>
        <w:t>份：采购人</w:t>
      </w:r>
      <w:r>
        <w:rPr>
          <w:rFonts w:hint="eastAsia" w:ascii="仿宋" w:hAnsi="仿宋" w:cs="宋体"/>
          <w:color w:val="auto"/>
          <w:spacing w:val="-10"/>
          <w:sz w:val="28"/>
          <w:szCs w:val="28"/>
          <w:lang w:val="en-US" w:eastAsia="zh-CN"/>
        </w:rPr>
        <w:t>肆</w:t>
      </w:r>
      <w:r>
        <w:rPr>
          <w:rFonts w:hint="eastAsia" w:ascii="仿宋" w:hAnsi="仿宋" w:eastAsia="仿宋" w:cs="宋体"/>
          <w:color w:val="auto"/>
          <w:spacing w:val="-10"/>
          <w:sz w:val="28"/>
          <w:szCs w:val="28"/>
        </w:rPr>
        <w:t>份、成交人</w:t>
      </w:r>
      <w:r>
        <w:rPr>
          <w:rFonts w:hint="eastAsia" w:ascii="仿宋" w:hAnsi="仿宋" w:cs="宋体"/>
          <w:color w:val="auto"/>
          <w:spacing w:val="-10"/>
          <w:sz w:val="28"/>
          <w:szCs w:val="28"/>
          <w:lang w:val="en-US" w:eastAsia="zh-CN"/>
        </w:rPr>
        <w:t>壹</w:t>
      </w:r>
      <w:r>
        <w:rPr>
          <w:rFonts w:hint="eastAsia" w:ascii="仿宋" w:hAnsi="仿宋" w:eastAsia="仿宋" w:cs="宋体"/>
          <w:color w:val="auto"/>
          <w:spacing w:val="-10"/>
          <w:sz w:val="28"/>
          <w:szCs w:val="28"/>
        </w:rPr>
        <w:t>份。</w:t>
      </w:r>
      <w:bookmarkEnd w:id="64"/>
    </w:p>
    <w:p>
      <w:pPr>
        <w:widowControl/>
        <w:jc w:val="left"/>
        <w:rPr>
          <w:rFonts w:ascii="仿宋" w:hAnsi="仿宋" w:eastAsia="仿宋" w:cs="宋体"/>
          <w:color w:val="auto"/>
          <w:spacing w:val="-10"/>
          <w:sz w:val="28"/>
          <w:szCs w:val="28"/>
        </w:rPr>
      </w:pPr>
      <w:r>
        <w:rPr>
          <w:rFonts w:ascii="仿宋" w:hAnsi="仿宋" w:eastAsia="仿宋" w:cs="宋体"/>
          <w:color w:val="auto"/>
          <w:spacing w:val="-10"/>
          <w:sz w:val="28"/>
          <w:szCs w:val="28"/>
        </w:rPr>
        <w:br w:type="page"/>
      </w:r>
    </w:p>
    <w:p>
      <w:pPr>
        <w:adjustRightInd w:val="0"/>
        <w:snapToGrid w:val="0"/>
        <w:spacing w:line="440" w:lineRule="exact"/>
        <w:ind w:firstLine="520" w:firstLineChars="200"/>
        <w:rPr>
          <w:rFonts w:ascii="仿宋" w:hAnsi="仿宋" w:eastAsia="仿宋" w:cs="宋体"/>
          <w:color w:val="auto"/>
          <w:spacing w:val="-10"/>
          <w:sz w:val="28"/>
          <w:szCs w:val="28"/>
        </w:rPr>
      </w:pPr>
    </w:p>
    <w:p>
      <w:pPr>
        <w:pStyle w:val="4"/>
        <w:rPr>
          <w:rFonts w:cs="华文中宋"/>
          <w:color w:val="auto"/>
          <w:sz w:val="52"/>
          <w:szCs w:val="52"/>
        </w:rPr>
      </w:pPr>
      <w:bookmarkStart w:id="65" w:name="_Toc1611_WPSOffice_Level1"/>
      <w:bookmarkStart w:id="66" w:name="_Toc15290411"/>
      <w:bookmarkStart w:id="67" w:name="_Toc30537"/>
      <w:r>
        <w:rPr>
          <w:rFonts w:hint="eastAsia"/>
          <w:color w:val="auto"/>
        </w:rPr>
        <w:t>第五篇 投标文件部分内容格式及附件</w:t>
      </w:r>
      <w:bookmarkEnd w:id="65"/>
      <w:bookmarkEnd w:id="66"/>
      <w:bookmarkEnd w:id="67"/>
    </w:p>
    <w:p>
      <w:pPr>
        <w:spacing w:line="480" w:lineRule="auto"/>
        <w:jc w:val="center"/>
        <w:rPr>
          <w:rFonts w:ascii="仿宋" w:hAnsi="仿宋" w:eastAsia="仿宋"/>
          <w:b/>
          <w:color w:val="auto"/>
          <w:kern w:val="44"/>
          <w:sz w:val="52"/>
          <w:szCs w:val="52"/>
        </w:rPr>
      </w:pPr>
    </w:p>
    <w:p>
      <w:pPr>
        <w:rPr>
          <w:color w:val="auto"/>
        </w:rPr>
      </w:pPr>
      <w:r>
        <w:rPr>
          <w:rFonts w:ascii="仿宋" w:hAnsi="仿宋" w:eastAsia="仿宋"/>
          <w:b/>
          <w:color w:val="auto"/>
          <w:kern w:val="44"/>
          <w:sz w:val="52"/>
          <w:szCs w:val="52"/>
        </w:rPr>
        <w:br w:type="page"/>
      </w:r>
    </w:p>
    <w:p>
      <w:pPr>
        <w:ind w:firstLine="4680" w:firstLineChars="1300"/>
        <w:rPr>
          <w:color w:val="auto"/>
          <w:sz w:val="36"/>
          <w:szCs w:val="36"/>
        </w:rPr>
      </w:pPr>
      <w:bookmarkStart w:id="68" w:name="_Toc2787_WPSOffice_Level1"/>
      <w:bookmarkStart w:id="69" w:name="_Toc29167_WPSOffice_Level1"/>
      <w:bookmarkStart w:id="70" w:name="_Toc27695_WPSOffice_Level1"/>
      <w:bookmarkStart w:id="71" w:name="_Toc21738_WPSOffice_Level1"/>
      <w:bookmarkStart w:id="72" w:name="_Toc3441_WPSOffice_Level1"/>
      <w:bookmarkStart w:id="73" w:name="_Toc21936_WPSOffice_Level1"/>
      <w:bookmarkStart w:id="74" w:name="_Toc10905_WPSOffice_Level1"/>
      <w:bookmarkStart w:id="75" w:name="_Toc9226_WPSOffice_Level1"/>
      <w:bookmarkStart w:id="76" w:name="_Toc10658_WPSOffice_Level1"/>
      <w:bookmarkStart w:id="77" w:name="_Toc31009_WPSOffice_Level1"/>
      <w:bookmarkStart w:id="78" w:name="_Toc919_WPSOffice_Level1"/>
      <w:bookmarkStart w:id="79" w:name="_Toc8184_WPSOffice_Level1"/>
      <w:bookmarkStart w:id="80" w:name="_Toc32448_WPSOffice_Level1"/>
      <w:bookmarkStart w:id="81" w:name="_Toc15794_WPSOffice_Level2"/>
      <w:bookmarkStart w:id="82" w:name="_Toc29153_WPSOffice_Level2"/>
      <w:bookmarkStart w:id="83" w:name="_Toc30837_WPSOffice_Level2"/>
      <w:bookmarkStart w:id="84" w:name="_Toc24260_WPSOffice_Level2"/>
      <w:bookmarkStart w:id="85" w:name="_Toc10285_WPSOffice_Level2"/>
      <w:bookmarkStart w:id="86" w:name="_Toc28093_WPSOffice_Level1"/>
      <w:bookmarkStart w:id="87" w:name="_Toc25504_WPSOffice_Level1"/>
      <w:bookmarkStart w:id="88" w:name="_Toc16022_WPSOffice_Level1"/>
      <w:bookmarkStart w:id="89" w:name="_Toc14552_WPSOffice_Level1"/>
      <w:r>
        <w:rPr>
          <w:rFonts w:hint="eastAsia"/>
          <w:color w:val="auto"/>
          <w:sz w:val="36"/>
          <w:szCs w:val="36"/>
        </w:rPr>
        <w:t>报名表</w:t>
      </w:r>
      <w:bookmarkEnd w:id="68"/>
      <w:bookmarkEnd w:id="69"/>
      <w:bookmarkEnd w:id="70"/>
      <w:bookmarkEnd w:id="71"/>
      <w:bookmarkEnd w:id="72"/>
      <w:bookmarkEnd w:id="73"/>
      <w:bookmarkEnd w:id="74"/>
      <w:bookmarkEnd w:id="75"/>
      <w:bookmarkEnd w:id="76"/>
      <w:bookmarkEnd w:id="77"/>
      <w:bookmarkEnd w:id="78"/>
      <w:bookmarkEnd w:id="79"/>
      <w:bookmarkEnd w:id="80"/>
    </w:p>
    <w:p>
      <w:pPr>
        <w:bidi w:val="0"/>
        <w:rPr>
          <w:color w:val="auto"/>
        </w:rPr>
      </w:pPr>
      <w:r>
        <w:rPr>
          <w:rFonts w:hint="eastAsia"/>
          <w:color w:val="auto"/>
        </w:rPr>
        <w:t>投标单位（公章）:                              时间：    年  月   日</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投标项目名称</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投标项目编号</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单位地址</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联系人姓名</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Pr>
          <w:p>
            <w:pPr>
              <w:bidi w:val="0"/>
              <w:rPr>
                <w:color w:val="auto"/>
              </w:rPr>
            </w:pPr>
            <w:r>
              <w:rPr>
                <w:rFonts w:hint="eastAsia"/>
                <w:color w:val="auto"/>
              </w:rPr>
              <w:t>联系人电话</w:t>
            </w:r>
          </w:p>
        </w:tc>
        <w:tc>
          <w:tcPr>
            <w:tcW w:w="6520" w:type="dxa"/>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r>
              <w:rPr>
                <w:rFonts w:hint="eastAsia"/>
                <w:color w:val="auto"/>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9" w:type="dxa"/>
            <w:gridSpan w:val="2"/>
          </w:tcPr>
          <w:p>
            <w:pPr>
              <w:bidi w:val="0"/>
              <w:rPr>
                <w:color w:val="auto"/>
              </w:rPr>
            </w:pPr>
          </w:p>
        </w:tc>
      </w:tr>
    </w:tbl>
    <w:p>
      <w:pPr>
        <w:bidi w:val="0"/>
        <w:rPr>
          <w:color w:val="auto"/>
        </w:rPr>
      </w:pPr>
    </w:p>
    <w:p>
      <w:pPr>
        <w:rPr>
          <w:color w:val="auto"/>
        </w:rPr>
      </w:pPr>
      <w:r>
        <w:rPr>
          <w:color w:val="auto"/>
        </w:rPr>
        <w:br w:type="page"/>
      </w:r>
    </w:p>
    <w:p>
      <w:pPr>
        <w:jc w:val="center"/>
        <w:rPr>
          <w:color w:val="auto"/>
          <w:sz w:val="36"/>
          <w:szCs w:val="36"/>
        </w:rPr>
      </w:pPr>
      <w:bookmarkStart w:id="90" w:name="_Toc5756_WPSOffice_Level1"/>
      <w:r>
        <w:rPr>
          <w:rFonts w:hint="eastAsia"/>
          <w:color w:val="auto"/>
          <w:sz w:val="36"/>
          <w:szCs w:val="36"/>
        </w:rPr>
        <w:t>投标承诺函</w:t>
      </w:r>
      <w:bookmarkEnd w:id="81"/>
      <w:bookmarkEnd w:id="82"/>
      <w:bookmarkEnd w:id="83"/>
      <w:bookmarkEnd w:id="84"/>
      <w:bookmarkEnd w:id="85"/>
      <w:bookmarkEnd w:id="86"/>
      <w:bookmarkEnd w:id="87"/>
      <w:bookmarkEnd w:id="88"/>
      <w:bookmarkEnd w:id="89"/>
      <w:bookmarkEnd w:id="90"/>
    </w:p>
    <w:p>
      <w:pPr>
        <w:bidi w:val="0"/>
        <w:rPr>
          <w:color w:val="auto"/>
        </w:rPr>
      </w:pPr>
      <w:r>
        <w:rPr>
          <w:rFonts w:hint="eastAsia"/>
          <w:color w:val="auto"/>
        </w:rPr>
        <w:t>重庆市铜梁区人民医院:</w:t>
      </w:r>
    </w:p>
    <w:p>
      <w:pPr>
        <w:bidi w:val="0"/>
        <w:ind w:firstLine="560" w:firstLineChars="200"/>
        <w:rPr>
          <w:color w:val="auto"/>
        </w:rPr>
      </w:pPr>
      <w:r>
        <w:rPr>
          <w:rFonts w:hint="eastAsia"/>
          <w:color w:val="auto"/>
        </w:rPr>
        <w:t>我方收到贵方制发的《</w:t>
      </w:r>
      <w:r>
        <w:rPr>
          <w:rFonts w:hint="eastAsia"/>
          <w:color w:val="auto"/>
          <w:lang w:eastAsia="zh-CN"/>
        </w:rPr>
        <w:t>职工食堂干鲜等食材供应（三次）</w:t>
      </w:r>
      <w:r>
        <w:rPr>
          <w:rFonts w:hint="eastAsia"/>
          <w:color w:val="auto"/>
        </w:rPr>
        <w:t>》【TYC（询）</w:t>
      </w:r>
      <w:r>
        <w:rPr>
          <w:rFonts w:hint="eastAsia"/>
          <w:color w:val="auto"/>
          <w:lang w:eastAsia="zh-CN"/>
        </w:rPr>
        <w:t>2023-090</w:t>
      </w:r>
      <w:r>
        <w:rPr>
          <w:rFonts w:hint="eastAsia"/>
          <w:color w:val="auto"/>
        </w:rPr>
        <w:t>】询价采购文件，经研究，决定自愿参加该项目的报价活动，并承诺同意和自觉遵守询价采购文件中的各项条款。</w:t>
      </w:r>
    </w:p>
    <w:p>
      <w:pPr>
        <w:bidi w:val="0"/>
        <w:ind w:firstLine="560" w:firstLineChars="200"/>
        <w:rPr>
          <w:color w:val="auto"/>
        </w:rPr>
      </w:pPr>
      <w:r>
        <w:rPr>
          <w:rFonts w:hint="eastAsia"/>
          <w:color w:val="auto"/>
        </w:rPr>
        <w:t>1、我方根据询价采购文件的各项内容要求，对询价项目的投标报价以我方填制的《投标报价表》中的投标报价金额为准。</w:t>
      </w:r>
    </w:p>
    <w:p>
      <w:pPr>
        <w:bidi w:val="0"/>
        <w:ind w:firstLine="560" w:firstLineChars="200"/>
        <w:rPr>
          <w:color w:val="auto"/>
        </w:rPr>
      </w:pPr>
      <w:r>
        <w:rPr>
          <w:rFonts w:hint="eastAsia"/>
          <w:color w:val="auto"/>
        </w:rPr>
        <w:t>2、我方完全同意询价文件中规定的评标办法；并按询价文件的规定缴纳投标保证金；并愿意自行承担我方在参与投标报价活动中所产生的一切费用。</w:t>
      </w:r>
    </w:p>
    <w:p>
      <w:pPr>
        <w:bidi w:val="0"/>
        <w:ind w:firstLine="560" w:firstLineChars="200"/>
        <w:rPr>
          <w:color w:val="auto"/>
        </w:rPr>
      </w:pPr>
      <w:r>
        <w:rPr>
          <w:rFonts w:hint="eastAsia"/>
          <w:color w:val="auto"/>
        </w:rPr>
        <w:t>3、我方提交的所有投标文件、资料都是准确和真实的，如有虚假或隐瞒，我方愿意承担一切责任。</w:t>
      </w:r>
    </w:p>
    <w:p>
      <w:pPr>
        <w:bidi w:val="0"/>
        <w:ind w:firstLine="560" w:firstLineChars="200"/>
        <w:rPr>
          <w:color w:val="auto"/>
        </w:rPr>
      </w:pPr>
      <w:r>
        <w:rPr>
          <w:rFonts w:hint="eastAsia"/>
          <w:color w:val="auto"/>
        </w:rPr>
        <w:t>4、我方承诺完全响应本项目采购文件中的各项规定要求，如存在未响应或虚假响应，我方愿意承担一切责任。</w:t>
      </w:r>
    </w:p>
    <w:p>
      <w:pPr>
        <w:bidi w:val="0"/>
        <w:ind w:firstLine="560" w:firstLineChars="200"/>
        <w:rPr>
          <w:color w:val="auto"/>
        </w:rPr>
      </w:pPr>
      <w:r>
        <w:rPr>
          <w:rFonts w:hint="eastAsia"/>
          <w:color w:val="auto"/>
        </w:rPr>
        <w:t>5、如果我方成交，我方承诺严格执行双方签订的合同，并在合同约定的时间内将项目实施完成并验收合格，保证满足询价采购项目质量及供货时间等各项要求。</w:t>
      </w:r>
    </w:p>
    <w:p>
      <w:pPr>
        <w:bidi w:val="0"/>
        <w:rPr>
          <w:color w:val="auto"/>
        </w:rPr>
      </w:pPr>
    </w:p>
    <w:p>
      <w:pPr>
        <w:bidi w:val="0"/>
        <w:ind w:firstLine="3080" w:firstLineChars="1100"/>
        <w:rPr>
          <w:color w:val="auto"/>
        </w:rPr>
      </w:pPr>
      <w:r>
        <w:rPr>
          <w:rFonts w:hint="eastAsia"/>
          <w:color w:val="auto"/>
        </w:rPr>
        <w:t xml:space="preserve">法定代表人（代理人）签名或盖章：                 </w:t>
      </w:r>
    </w:p>
    <w:p>
      <w:pPr>
        <w:bidi w:val="0"/>
        <w:ind w:firstLine="3360" w:firstLineChars="1200"/>
        <w:rPr>
          <w:color w:val="auto"/>
        </w:rPr>
      </w:pPr>
      <w:r>
        <w:rPr>
          <w:rFonts w:hint="eastAsia"/>
          <w:color w:val="auto"/>
        </w:rPr>
        <w:t xml:space="preserve">投标人（公章）： </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p>
      <w:pPr>
        <w:bidi w:val="0"/>
        <w:rPr>
          <w:color w:val="auto"/>
        </w:rPr>
      </w:pPr>
    </w:p>
    <w:p>
      <w:pPr>
        <w:bidi w:val="0"/>
        <w:rPr>
          <w:color w:val="auto"/>
        </w:rPr>
        <w:sectPr>
          <w:footerReference r:id="rId4" w:type="default"/>
          <w:pgSz w:w="11906" w:h="16838"/>
          <w:pgMar w:top="1134" w:right="851" w:bottom="1134" w:left="1134"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pStyle w:val="6"/>
        <w:bidi w:val="0"/>
        <w:outlineLvl w:val="9"/>
        <w:rPr>
          <w:rFonts w:hint="eastAsia"/>
          <w:color w:val="auto"/>
        </w:rPr>
      </w:pPr>
      <w:bookmarkStart w:id="91" w:name="_Toc5265_WPSOffice_Level1"/>
      <w:bookmarkStart w:id="92" w:name="_Toc20925_WPSOffice_Level1"/>
      <w:bookmarkStart w:id="93" w:name="_Toc28528_WPSOffice_Level1"/>
      <w:bookmarkStart w:id="94" w:name="_Toc4586_WPSOffice_Level1"/>
      <w:bookmarkStart w:id="95" w:name="_Toc30188_WPSOffice_Level1"/>
    </w:p>
    <w:p>
      <w:pPr>
        <w:jc w:val="center"/>
        <w:rPr>
          <w:color w:val="auto"/>
          <w:sz w:val="36"/>
          <w:szCs w:val="36"/>
        </w:rPr>
      </w:pPr>
      <w:bookmarkStart w:id="96" w:name="_Toc18254_WPSOffice_Level1"/>
      <w:bookmarkStart w:id="97" w:name="_Toc17350_WPSOffice_Level2"/>
      <w:bookmarkStart w:id="98" w:name="_Toc19424_WPSOffice_Level2"/>
      <w:bookmarkStart w:id="99" w:name="_Toc19421_WPSOffice_Level1"/>
      <w:bookmarkStart w:id="100" w:name="_Toc25153_WPSOffice_Level2"/>
      <w:bookmarkStart w:id="101" w:name="_Toc9539_WPSOffice_Level2"/>
      <w:bookmarkStart w:id="102" w:name="_Toc22034_WPSOffice_Level2"/>
      <w:r>
        <w:rPr>
          <w:rFonts w:hint="eastAsia"/>
          <w:color w:val="auto"/>
          <w:sz w:val="36"/>
          <w:szCs w:val="36"/>
          <w:lang w:eastAsia="zh-CN"/>
        </w:rPr>
        <w:t>开标一览</w:t>
      </w:r>
      <w:r>
        <w:rPr>
          <w:rFonts w:hint="eastAsia"/>
          <w:color w:val="auto"/>
          <w:sz w:val="36"/>
          <w:szCs w:val="36"/>
        </w:rPr>
        <w:t>表</w:t>
      </w:r>
      <w:bookmarkEnd w:id="91"/>
      <w:bookmarkEnd w:id="92"/>
      <w:bookmarkEnd w:id="93"/>
      <w:bookmarkEnd w:id="94"/>
      <w:bookmarkEnd w:id="95"/>
      <w:bookmarkEnd w:id="96"/>
      <w:bookmarkEnd w:id="97"/>
      <w:bookmarkEnd w:id="98"/>
      <w:bookmarkEnd w:id="99"/>
      <w:bookmarkEnd w:id="100"/>
      <w:bookmarkEnd w:id="101"/>
      <w:bookmarkEnd w:id="102"/>
    </w:p>
    <w:p>
      <w:pPr>
        <w:bidi w:val="0"/>
        <w:rPr>
          <w:color w:val="auto"/>
        </w:rPr>
      </w:pPr>
      <w:r>
        <w:rPr>
          <w:rFonts w:hint="eastAsia"/>
          <w:color w:val="auto"/>
        </w:rPr>
        <w:t xml:space="preserve">投标单位名称：                      </w:t>
      </w:r>
      <w:r>
        <w:rPr>
          <w:rFonts w:hint="eastAsia"/>
          <w:color w:val="auto"/>
          <w:lang w:eastAsia="zh-CN"/>
        </w:rPr>
        <w:t>项目编号：</w:t>
      </w:r>
      <w:r>
        <w:rPr>
          <w:rFonts w:hint="eastAsia"/>
          <w:color w:val="auto"/>
        </w:rPr>
        <w:t xml:space="preserve">                  </w:t>
      </w:r>
    </w:p>
    <w:tbl>
      <w:tblPr>
        <w:tblStyle w:val="16"/>
        <w:tblW w:w="10041" w:type="dxa"/>
        <w:jc w:val="center"/>
        <w:tblInd w:w="0" w:type="dxa"/>
        <w:tblLayout w:type="fixed"/>
        <w:tblCellMar>
          <w:top w:w="0" w:type="dxa"/>
          <w:left w:w="108" w:type="dxa"/>
          <w:bottom w:w="0" w:type="dxa"/>
          <w:right w:w="108" w:type="dxa"/>
        </w:tblCellMar>
      </w:tblPr>
      <w:tblGrid>
        <w:gridCol w:w="2796"/>
        <w:gridCol w:w="7245"/>
      </w:tblGrid>
      <w:tr>
        <w:tblPrEx>
          <w:tblLayout w:type="fixed"/>
          <w:tblCellMar>
            <w:top w:w="0" w:type="dxa"/>
            <w:left w:w="108" w:type="dxa"/>
            <w:bottom w:w="0" w:type="dxa"/>
            <w:right w:w="108" w:type="dxa"/>
          </w:tblCellMar>
        </w:tblPrEx>
        <w:trPr>
          <w:trHeight w:val="900" w:hRule="atLeast"/>
          <w:jc w:val="center"/>
        </w:trPr>
        <w:tc>
          <w:tcPr>
            <w:tcW w:w="2796" w:type="dxa"/>
            <w:tcBorders>
              <w:top w:val="single" w:color="000000" w:sz="4" w:space="0"/>
              <w:left w:val="single" w:color="000000" w:sz="4" w:space="0"/>
              <w:bottom w:val="single" w:color="000000" w:sz="4" w:space="0"/>
              <w:right w:val="single" w:color="000000" w:sz="4" w:space="0"/>
            </w:tcBorders>
            <w:vAlign w:val="center"/>
          </w:tcPr>
          <w:p>
            <w:pPr>
              <w:bidi w:val="0"/>
              <w:jc w:val="center"/>
              <w:rPr>
                <w:color w:val="auto"/>
              </w:rPr>
            </w:pPr>
            <w:r>
              <w:rPr>
                <w:rFonts w:hint="eastAsia"/>
                <w:color w:val="auto"/>
              </w:rPr>
              <w:t>项目名称</w:t>
            </w:r>
          </w:p>
        </w:tc>
        <w:tc>
          <w:tcPr>
            <w:tcW w:w="72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eastAsia="仿宋"/>
                <w:color w:val="auto"/>
                <w:lang w:eastAsia="zh-CN"/>
              </w:rPr>
            </w:pPr>
            <w:r>
              <w:rPr>
                <w:rFonts w:hint="eastAsia"/>
                <w:color w:val="auto"/>
                <w:lang w:eastAsia="zh-CN"/>
              </w:rPr>
              <w:t>职工食堂干鲜等食材供应（三次）</w:t>
            </w:r>
          </w:p>
        </w:tc>
      </w:tr>
      <w:tr>
        <w:tblPrEx>
          <w:tblLayout w:type="fixed"/>
          <w:tblCellMar>
            <w:top w:w="0" w:type="dxa"/>
            <w:left w:w="108" w:type="dxa"/>
            <w:bottom w:w="0" w:type="dxa"/>
            <w:right w:w="108" w:type="dxa"/>
          </w:tblCellMar>
        </w:tblPrEx>
        <w:trPr>
          <w:trHeight w:val="1228" w:hRule="atLeast"/>
          <w:jc w:val="center"/>
        </w:trPr>
        <w:tc>
          <w:tcPr>
            <w:tcW w:w="2796"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eastAsia="仿宋"/>
                <w:color w:val="auto"/>
                <w:lang w:eastAsia="zh-CN"/>
              </w:rPr>
            </w:pPr>
            <w:r>
              <w:rPr>
                <w:rFonts w:hint="eastAsia"/>
                <w:b/>
                <w:bCs/>
                <w:color w:val="auto"/>
                <w:lang w:eastAsia="zh-CN"/>
              </w:rPr>
              <w:t>整体折扣率</w:t>
            </w:r>
          </w:p>
        </w:tc>
        <w:tc>
          <w:tcPr>
            <w:tcW w:w="7245" w:type="dxa"/>
            <w:tcBorders>
              <w:top w:val="single" w:color="000000" w:sz="4" w:space="0"/>
              <w:left w:val="single" w:color="000000" w:sz="4" w:space="0"/>
              <w:bottom w:val="single" w:color="000000" w:sz="4" w:space="0"/>
              <w:right w:val="single" w:color="000000" w:sz="4" w:space="0"/>
            </w:tcBorders>
            <w:vAlign w:val="center"/>
          </w:tcPr>
          <w:p>
            <w:pPr>
              <w:bidi w:val="0"/>
              <w:rPr>
                <w:rFonts w:hint="default" w:eastAsia="仿宋"/>
                <w:color w:val="auto"/>
                <w:lang w:val="en-US" w:eastAsia="zh-CN"/>
              </w:rPr>
            </w:pPr>
          </w:p>
        </w:tc>
      </w:tr>
      <w:tr>
        <w:tblPrEx>
          <w:tblLayout w:type="fixed"/>
          <w:tblCellMar>
            <w:top w:w="0" w:type="dxa"/>
            <w:left w:w="108" w:type="dxa"/>
            <w:bottom w:w="0" w:type="dxa"/>
            <w:right w:w="108" w:type="dxa"/>
          </w:tblCellMar>
        </w:tblPrEx>
        <w:trPr>
          <w:trHeight w:val="1228" w:hRule="atLeast"/>
          <w:jc w:val="center"/>
        </w:trPr>
        <w:tc>
          <w:tcPr>
            <w:tcW w:w="2796"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eastAsia="仿宋"/>
                <w:color w:val="auto"/>
                <w:lang w:eastAsia="zh-CN"/>
              </w:rPr>
            </w:pPr>
            <w:r>
              <w:rPr>
                <w:rFonts w:hint="eastAsia"/>
                <w:color w:val="auto"/>
                <w:lang w:eastAsia="zh-CN"/>
              </w:rPr>
              <w:t>折扣后投标总价</w:t>
            </w:r>
          </w:p>
        </w:tc>
        <w:tc>
          <w:tcPr>
            <w:tcW w:w="7245" w:type="dxa"/>
            <w:tcBorders>
              <w:top w:val="single" w:color="000000" w:sz="4" w:space="0"/>
              <w:left w:val="single" w:color="000000" w:sz="4" w:space="0"/>
              <w:bottom w:val="single" w:color="000000" w:sz="4" w:space="0"/>
              <w:right w:val="single" w:color="000000" w:sz="4" w:space="0"/>
            </w:tcBorders>
            <w:vAlign w:val="center"/>
          </w:tcPr>
          <w:p>
            <w:pPr>
              <w:bidi w:val="0"/>
              <w:rPr>
                <w:rFonts w:hint="default" w:eastAsia="仿宋"/>
                <w:color w:val="auto"/>
                <w:lang w:val="en-US" w:eastAsia="zh-CN"/>
              </w:rPr>
            </w:pPr>
          </w:p>
        </w:tc>
      </w:tr>
      <w:tr>
        <w:tblPrEx>
          <w:tblLayout w:type="fixed"/>
          <w:tblCellMar>
            <w:top w:w="0" w:type="dxa"/>
            <w:left w:w="108" w:type="dxa"/>
            <w:bottom w:w="0" w:type="dxa"/>
            <w:right w:w="108" w:type="dxa"/>
          </w:tblCellMar>
        </w:tblPrEx>
        <w:trPr>
          <w:trHeight w:val="900" w:hRule="atLeast"/>
          <w:jc w:val="center"/>
        </w:trPr>
        <w:tc>
          <w:tcPr>
            <w:tcW w:w="10041" w:type="dxa"/>
            <w:gridSpan w:val="2"/>
            <w:tcBorders>
              <w:top w:val="single" w:color="000000" w:sz="4" w:space="0"/>
              <w:left w:val="single" w:color="000000" w:sz="4" w:space="0"/>
              <w:bottom w:val="single" w:color="000000" w:sz="4" w:space="0"/>
              <w:right w:val="single" w:color="000000" w:sz="4" w:space="0"/>
            </w:tcBorders>
            <w:vAlign w:val="center"/>
          </w:tcPr>
          <w:p>
            <w:pPr>
              <w:bidi w:val="0"/>
              <w:rPr>
                <w:rFonts w:hint="default" w:eastAsia="仿宋"/>
                <w:color w:val="auto"/>
                <w:lang w:val="en-US" w:eastAsia="zh-CN"/>
              </w:rPr>
            </w:pPr>
            <w:r>
              <w:rPr>
                <w:rFonts w:hint="eastAsia"/>
                <w:color w:val="auto"/>
              </w:rPr>
              <w:t>本次报价为人民币报价，包含：货物费、运输费、检测费、上户费、人工费、售后服务、税金、利润及风险等一切费用</w:t>
            </w:r>
            <w:r>
              <w:rPr>
                <w:rFonts w:hint="eastAsia"/>
                <w:color w:val="auto"/>
                <w:lang w:eastAsia="zh-CN"/>
              </w:rPr>
              <w:t>。</w:t>
            </w:r>
          </w:p>
        </w:tc>
      </w:tr>
    </w:tbl>
    <w:p>
      <w:pPr>
        <w:bidi w:val="0"/>
        <w:rPr>
          <w:color w:val="auto"/>
        </w:rPr>
      </w:pPr>
      <w:r>
        <w:rPr>
          <w:rFonts w:hint="eastAsia"/>
          <w:color w:val="auto"/>
        </w:rPr>
        <w:t>填报说明：</w:t>
      </w:r>
    </w:p>
    <w:p>
      <w:pPr>
        <w:bidi w:val="0"/>
        <w:rPr>
          <w:color w:val="auto"/>
        </w:rPr>
      </w:pPr>
      <w:r>
        <w:rPr>
          <w:rFonts w:hint="eastAsia"/>
          <w:color w:val="auto"/>
        </w:rPr>
        <w:t>1、投标报价的数字采用电脑打印填制，以保证清楚、明了。</w:t>
      </w:r>
    </w:p>
    <w:p>
      <w:pPr>
        <w:bidi w:val="0"/>
        <w:rPr>
          <w:color w:val="auto"/>
        </w:rPr>
      </w:pPr>
      <w:r>
        <w:rPr>
          <w:rFonts w:hint="eastAsia"/>
          <w:color w:val="auto"/>
        </w:rPr>
        <w:t>2、投标人如有变更、修改本《投标报价表》中已有的任一内容，均视其为无效投标报价。</w:t>
      </w:r>
    </w:p>
    <w:p>
      <w:pPr>
        <w:bidi w:val="0"/>
        <w:rPr>
          <w:color w:val="auto"/>
        </w:rPr>
      </w:pPr>
      <w:r>
        <w:rPr>
          <w:rFonts w:hint="eastAsia"/>
          <w:color w:val="auto"/>
        </w:rPr>
        <w:t xml:space="preserve">法定代表人（或代理人）签名或盖章：               </w:t>
      </w:r>
    </w:p>
    <w:p>
      <w:pPr>
        <w:bidi w:val="0"/>
        <w:rPr>
          <w:color w:val="auto"/>
        </w:rPr>
      </w:pPr>
      <w:r>
        <w:rPr>
          <w:rFonts w:hint="eastAsia"/>
          <w:color w:val="auto"/>
        </w:rPr>
        <w:t>法定代表人（或代理人）联系电话：</w:t>
      </w:r>
    </w:p>
    <w:p>
      <w:pPr>
        <w:bidi w:val="0"/>
        <w:rPr>
          <w:color w:val="auto"/>
        </w:rPr>
      </w:pPr>
      <w:r>
        <w:rPr>
          <w:rFonts w:hint="eastAsia"/>
          <w:color w:val="auto"/>
        </w:rPr>
        <w:t xml:space="preserve">                                         </w:t>
      </w:r>
    </w:p>
    <w:p>
      <w:pPr>
        <w:bidi w:val="0"/>
        <w:ind w:firstLine="5040" w:firstLineChars="1800"/>
        <w:rPr>
          <w:color w:val="auto"/>
        </w:rPr>
      </w:pPr>
      <w:r>
        <w:rPr>
          <w:rFonts w:hint="eastAsia"/>
          <w:color w:val="auto"/>
        </w:rPr>
        <w:t xml:space="preserve">投标人（公章）： </w:t>
      </w:r>
    </w:p>
    <w:p>
      <w:pPr>
        <w:bidi w:val="0"/>
        <w:ind w:firstLine="5320" w:firstLineChars="1900"/>
        <w:rPr>
          <w:rFonts w:hint="eastAsia"/>
          <w:color w:val="auto"/>
        </w:rPr>
      </w:pPr>
      <w:r>
        <w:rPr>
          <w:rFonts w:hint="eastAsia"/>
          <w:color w:val="auto"/>
        </w:rPr>
        <w:t>年  月  日</w:t>
      </w:r>
    </w:p>
    <w:p>
      <w:pPr>
        <w:jc w:val="center"/>
        <w:rPr>
          <w:color w:val="auto"/>
          <w:sz w:val="36"/>
          <w:szCs w:val="36"/>
        </w:rPr>
      </w:pPr>
      <w:r>
        <w:rPr>
          <w:rFonts w:hint="eastAsia"/>
          <w:color w:val="auto"/>
        </w:rPr>
        <w:br w:type="page"/>
      </w:r>
      <w:bookmarkStart w:id="103" w:name="_Toc30657_WPSOffice_Level1"/>
      <w:bookmarkStart w:id="104" w:name="_Toc26427_WPSOffice_Level1"/>
      <w:r>
        <w:rPr>
          <w:rFonts w:hint="eastAsia"/>
          <w:color w:val="auto"/>
          <w:sz w:val="36"/>
          <w:szCs w:val="36"/>
          <w:lang w:eastAsia="zh-CN"/>
        </w:rPr>
        <w:t>报价明细</w:t>
      </w:r>
      <w:r>
        <w:rPr>
          <w:rFonts w:hint="eastAsia"/>
          <w:color w:val="auto"/>
          <w:sz w:val="36"/>
          <w:szCs w:val="36"/>
        </w:rPr>
        <w:t>表</w:t>
      </w:r>
      <w:bookmarkEnd w:id="103"/>
      <w:bookmarkEnd w:id="104"/>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color w:val="auto"/>
        </w:rPr>
      </w:pPr>
      <w:r>
        <w:rPr>
          <w:rFonts w:hint="eastAsia"/>
          <w:color w:val="auto"/>
          <w:lang w:eastAsia="zh-CN"/>
        </w:rPr>
        <w:t>项目名称：</w:t>
      </w:r>
      <w:r>
        <w:rPr>
          <w:rFonts w:hint="eastAsia"/>
          <w:color w:val="auto"/>
        </w:rPr>
        <w:t xml:space="preserve">                        </w:t>
      </w:r>
      <w:r>
        <w:rPr>
          <w:rFonts w:hint="eastAsia"/>
          <w:color w:val="auto"/>
          <w:lang w:val="en-US" w:eastAsia="zh-CN"/>
        </w:rPr>
        <w:t xml:space="preserve">       </w:t>
      </w:r>
      <w:r>
        <w:rPr>
          <w:rFonts w:hint="eastAsia"/>
          <w:color w:val="auto"/>
          <w:lang w:eastAsia="zh-CN"/>
        </w:rPr>
        <w:t>项目编号：</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color w:val="auto"/>
        </w:rPr>
      </w:pPr>
      <w:r>
        <w:rPr>
          <w:rFonts w:hint="eastAsia"/>
          <w:color w:val="auto"/>
        </w:rPr>
        <w:t xml:space="preserve">投标单位名称： </w:t>
      </w:r>
      <w:r>
        <w:rPr>
          <w:rFonts w:hint="eastAsia"/>
          <w:color w:val="auto"/>
          <w:lang w:val="en-US" w:eastAsia="zh-CN"/>
        </w:rPr>
        <w:t xml:space="preserve">                          时    间：</w:t>
      </w: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rPr>
      </w:pPr>
      <w:r>
        <w:rPr>
          <w:rFonts w:hint="eastAsia"/>
          <w:color w:val="auto"/>
        </w:rPr>
        <w:t xml:space="preserve"> </w:t>
      </w:r>
    </w:p>
    <w:tbl>
      <w:tblPr>
        <w:tblStyle w:val="16"/>
        <w:tblW w:w="96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7"/>
        <w:gridCol w:w="1921"/>
        <w:gridCol w:w="1062"/>
        <w:gridCol w:w="927"/>
        <w:gridCol w:w="1213"/>
        <w:gridCol w:w="1315"/>
        <w:gridCol w:w="1197"/>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序号</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项 目 名 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规格</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lang w:val="en-US"/>
              </w:rPr>
            </w:pPr>
            <w:r>
              <w:rPr>
                <w:rFonts w:hint="eastAsia" w:ascii="仿宋" w:hAnsi="仿宋" w:eastAsia="仿宋" w:cs="仿宋"/>
                <w:b/>
                <w:bCs/>
                <w:i w:val="0"/>
                <w:iCs w:val="0"/>
                <w:color w:val="auto"/>
                <w:kern w:val="0"/>
                <w:sz w:val="24"/>
                <w:szCs w:val="24"/>
                <w:u w:val="none"/>
                <w:lang w:val="en-US" w:eastAsia="zh-CN" w:bidi="ar"/>
              </w:rPr>
              <w:t>厂家/品牌</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单价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数量</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东北珍珠米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神象高筋特精面粉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玉米粒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五常糯米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蒸肉粉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一品鲜酱油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海天生抽酱油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海天老抽酱油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1.9L*6桶/件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美极鲜酱油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800ml*6瓶/件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外祖母永川豆豉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2.5kg*6包/件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郫县红油豆瓣（鹃宁）</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10kg/件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家壹味芝麻香油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sz w:val="21"/>
                <w:szCs w:val="21"/>
                <w:u w:val="none"/>
                <w:lang w:eastAsia="zh-CN"/>
              </w:rPr>
              <w:t>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锦斗藤椒油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5L*4桶/件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海天蚝油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6kg*2桶/件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国泰味精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莎麦鸡精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454g*22包/件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美乐香辣酱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顶好芝麻酱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405g*12瓶/件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外祖母甜面酱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400g*20瓶/件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凤球唛番茄调味酱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850g*12瓶/件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eastAsia="宋体"/>
                <w:color w:val="auto"/>
                <w:sz w:val="21"/>
                <w:szCs w:val="21"/>
                <w:lang w:eastAsia="zh-CN"/>
              </w:rPr>
              <w:t>自家卤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50g*50包/件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家乐辣鲜露调味料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930g*6瓶/件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保宁醋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2.5L*6桶/件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千禾白醋</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1.8L*6瓶/件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毛哥酸萝卜老鸭汤</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350g*30包/件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三五牌火锅底料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300g*32包/件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麻辣香水鱼调料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180g</w:t>
            </w:r>
            <w:r>
              <w:rPr>
                <w:rFonts w:hint="eastAsia" w:ascii="宋体" w:hAnsi="宋体" w:eastAsia="宋体" w:cs="宋体"/>
                <w:i w:val="0"/>
                <w:iCs w:val="0"/>
                <w:color w:val="auto"/>
                <w:kern w:val="0"/>
                <w:sz w:val="21"/>
                <w:szCs w:val="21"/>
                <w:u w:val="none"/>
                <w:lang w:val="en-US" w:eastAsia="zh-CN" w:bidi="ar"/>
              </w:rPr>
              <w:t>*50包/件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王守义十三香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45g</w:t>
            </w:r>
            <w:r>
              <w:rPr>
                <w:rFonts w:hint="eastAsia" w:ascii="宋体" w:hAnsi="宋体" w:eastAsia="宋体" w:cs="宋体"/>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100</w:t>
            </w:r>
            <w:r>
              <w:rPr>
                <w:rFonts w:hint="eastAsia" w:ascii="宋体" w:hAnsi="宋体" w:eastAsia="宋体" w:cs="宋体"/>
                <w:i w:val="0"/>
                <w:iCs w:val="0"/>
                <w:color w:val="auto"/>
                <w:kern w:val="0"/>
                <w:sz w:val="21"/>
                <w:szCs w:val="21"/>
                <w:u w:val="none"/>
                <w:lang w:val="en-US" w:eastAsia="zh-CN" w:bidi="ar"/>
              </w:rPr>
              <w:t>盒/件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盒</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四川泡酸菜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2.5kg*5包/件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（安琪）高活性干酵母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（百钻）无铝害双效泡打粉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1kg*10包/件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（安琪）复方油条膨松剂</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（百钻）食用小苏打</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巨龙料酒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480ml*12瓶/件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山城啤酒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500ml*12罐/件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罐</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江津老白干（60度）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4L*4桶/件（28斤）</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白糖</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冰糖（单晶）</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红糖（块状的）</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红豆沙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3.5kg*4包/件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去皮芝麻（白芝麻）</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大木耳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小木耳（黑木耳）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白大豆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白皮花生米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紫菜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干黄花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海带丝</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海带</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脱水海带结（干的）</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龙口粉丝</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180g*60包/袋</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红薯粉条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味思缘生粉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2.5kg*10包/件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双汇火腿肠</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160g*18支/件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支</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腐竹</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5.5斤/件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59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晶心低钠盐</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400g*50包/件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晶心加碘食用盐</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干红海椒节（抽了真空的）</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干红海椒面</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干青花椒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干青花椒面</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大红花椒（甘肃大红袍）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印度辣</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袋装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胡椒面（白胡椒）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熊猫牌调制加糖炼乳</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350g*24瓶/件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69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醪糟</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606g*12瓶/件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瓶</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咖喱粉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1kg*20包/件</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八角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白芷</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草果</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香叶</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砂仁</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79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白叩</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小茴香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孜然粉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当归</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桂皮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红枣</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85</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枸杞</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千里香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香茅草</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88</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丁香</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89</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陈皮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90</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党参</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沙参</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苡仁</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cs="仿宋"/>
                <w:i w:val="0"/>
                <w:iCs w:val="0"/>
                <w:color w:val="auto"/>
                <w:kern w:val="0"/>
                <w:sz w:val="22"/>
                <w:szCs w:val="22"/>
                <w:u w:val="none"/>
                <w:lang w:val="en-US" w:eastAsia="zh-CN" w:bidi="ar"/>
              </w:rPr>
              <w:t>93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银耳（白色）</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散装</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斤</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atLeast"/>
        </w:trPr>
        <w:tc>
          <w:tcPr>
            <w:tcW w:w="834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合计</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p>
      <w:pPr>
        <w:jc w:val="center"/>
        <w:rPr>
          <w:rFonts w:hint="eastAsia"/>
          <w:color w:val="auto"/>
          <w:lang w:eastAsia="zh-CN"/>
        </w:rPr>
      </w:pPr>
      <w:r>
        <w:rPr>
          <w:rFonts w:hint="eastAsia"/>
          <w:color w:val="auto"/>
          <w:lang w:val="en-US" w:eastAsia="zh-CN"/>
        </w:rPr>
        <w:t xml:space="preserve"> 1.</w:t>
      </w:r>
      <w:r>
        <w:rPr>
          <w:rFonts w:hint="eastAsia"/>
          <w:b/>
          <w:bCs/>
          <w:color w:val="auto"/>
        </w:rPr>
        <w:t>投标报价的</w:t>
      </w:r>
      <w:r>
        <w:rPr>
          <w:rFonts w:hint="eastAsia"/>
          <w:b/>
          <w:bCs/>
          <w:color w:val="auto"/>
          <w:lang w:eastAsia="zh-CN"/>
        </w:rPr>
        <w:t>单价及小计部分价格填写整体折扣率后的实际供货价，</w:t>
      </w:r>
      <w:r>
        <w:rPr>
          <w:rFonts w:hint="eastAsia"/>
          <w:b/>
          <w:bCs/>
          <w:color w:val="auto"/>
          <w:lang w:val="en-US" w:eastAsia="zh-CN"/>
        </w:rPr>
        <w:t>若填写的单项价格与折扣后价格不一致的，按照整体折扣率予以修正后作为其投标报价。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color w:val="auto"/>
        </w:rPr>
      </w:pPr>
      <w:r>
        <w:rPr>
          <w:rFonts w:hint="eastAsia"/>
          <w:color w:val="auto"/>
          <w:lang w:val="en-US" w:eastAsia="zh-CN"/>
        </w:rPr>
        <w:t>2.</w:t>
      </w:r>
      <w:r>
        <w:rPr>
          <w:rFonts w:hint="eastAsia"/>
          <w:color w:val="auto"/>
        </w:rPr>
        <w:t>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olor w:val="auto"/>
        </w:rPr>
      </w:pPr>
      <w:r>
        <w:rPr>
          <w:rFonts w:hint="eastAsia"/>
          <w:color w:val="auto"/>
          <w:lang w:val="en-US" w:eastAsia="zh-CN"/>
        </w:rPr>
        <w:t>3.</w:t>
      </w:r>
      <w:r>
        <w:rPr>
          <w:rFonts w:hint="eastAsia"/>
          <w:color w:val="auto"/>
        </w:rPr>
        <w:t>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法定代表人（或代理人）联系电话：</w:t>
      </w:r>
    </w:p>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r>
        <w:rPr>
          <w:rFonts w:hint="eastAsia"/>
          <w:color w:val="auto"/>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5040" w:firstLineChars="1800"/>
        <w:textAlignment w:val="auto"/>
        <w:rPr>
          <w:color w:val="auto"/>
        </w:rPr>
      </w:pPr>
      <w:r>
        <w:rPr>
          <w:rFonts w:hint="eastAsia"/>
          <w:color w:val="auto"/>
        </w:rPr>
        <w:t xml:space="preserve">投标人（公章）： </w:t>
      </w:r>
    </w:p>
    <w:p>
      <w:pPr>
        <w:keepNext w:val="0"/>
        <w:keepLines w:val="0"/>
        <w:pageBreakBefore w:val="0"/>
        <w:widowControl w:val="0"/>
        <w:kinsoku/>
        <w:wordWrap/>
        <w:overflowPunct/>
        <w:topLinePunct w:val="0"/>
        <w:autoSpaceDE/>
        <w:autoSpaceDN/>
        <w:bidi w:val="0"/>
        <w:adjustRightInd/>
        <w:snapToGrid/>
        <w:spacing w:line="320" w:lineRule="exact"/>
        <w:ind w:firstLine="5320" w:firstLineChars="1900"/>
        <w:textAlignment w:val="auto"/>
        <w:rPr>
          <w:rFonts w:hint="eastAsia"/>
          <w:color w:val="auto"/>
        </w:rPr>
      </w:pPr>
      <w:r>
        <w:rPr>
          <w:rFonts w:hint="eastAsia"/>
          <w:color w:val="auto"/>
        </w:rPr>
        <w:t>年  月  日</w:t>
      </w:r>
    </w:p>
    <w:p>
      <w:pPr>
        <w:rPr>
          <w:rFonts w:hint="eastAsia"/>
          <w:color w:val="auto"/>
        </w:rPr>
      </w:pPr>
      <w:r>
        <w:rPr>
          <w:rFonts w:hint="eastAsia"/>
          <w:color w:val="auto"/>
        </w:rPr>
        <w:br w:type="page"/>
      </w:r>
    </w:p>
    <w:p>
      <w:pPr>
        <w:jc w:val="center"/>
        <w:outlineLvl w:val="0"/>
        <w:rPr>
          <w:rFonts w:hint="eastAsia"/>
          <w:color w:val="auto"/>
          <w:sz w:val="36"/>
          <w:szCs w:val="36"/>
        </w:rPr>
      </w:pPr>
      <w:bookmarkStart w:id="105" w:name="_Toc28996_WPSOffice_Level2"/>
      <w:bookmarkStart w:id="106" w:name="_Toc25781_WPSOffice_Level1"/>
      <w:bookmarkStart w:id="107" w:name="_Toc12072"/>
      <w:bookmarkStart w:id="108" w:name="_Toc22108_WPSOffice_Level1"/>
      <w:bookmarkStart w:id="109" w:name="_Toc29940_WPSOffice_Level1"/>
      <w:bookmarkStart w:id="110" w:name="_Toc17786_WPSOffice_Level2"/>
      <w:bookmarkStart w:id="111" w:name="_Toc4592_WPSOffice_Level2"/>
      <w:bookmarkStart w:id="112" w:name="_Toc24824_WPSOffice_Level1"/>
      <w:bookmarkStart w:id="113" w:name="_Toc24746_WPSOffice_Level2"/>
      <w:bookmarkStart w:id="114" w:name="_Toc10943_WPSOffice_Level2"/>
      <w:r>
        <w:rPr>
          <w:rFonts w:hint="eastAsia"/>
          <w:color w:val="auto"/>
          <w:sz w:val="36"/>
          <w:szCs w:val="36"/>
        </w:rPr>
        <w:t>法定代表人身份证明书</w:t>
      </w:r>
      <w:bookmarkEnd w:id="105"/>
      <w:bookmarkEnd w:id="106"/>
      <w:bookmarkEnd w:id="107"/>
      <w:bookmarkEnd w:id="108"/>
      <w:bookmarkEnd w:id="109"/>
      <w:bookmarkEnd w:id="110"/>
      <w:bookmarkEnd w:id="111"/>
      <w:bookmarkEnd w:id="112"/>
      <w:bookmarkEnd w:id="113"/>
      <w:bookmarkEnd w:id="114"/>
    </w:p>
    <w:p>
      <w:pPr>
        <w:bidi w:val="0"/>
        <w:jc w:val="both"/>
        <w:rPr>
          <w:rFonts w:hint="eastAsia" w:ascii="Times New Roman" w:hAnsi="Times New Roman"/>
          <w:color w:val="auto"/>
        </w:rPr>
      </w:pPr>
      <w:r>
        <w:rPr>
          <w:rFonts w:hint="eastAsia" w:ascii="Times New Roman" w:hAnsi="Times New Roman"/>
          <w:color w:val="auto"/>
        </w:rPr>
        <w:t>重庆市铜梁区人民医院:</w:t>
      </w:r>
    </w:p>
    <w:p>
      <w:pPr>
        <w:bidi w:val="0"/>
        <w:rPr>
          <w:color w:val="auto"/>
        </w:rPr>
      </w:pPr>
      <w:r>
        <w:rPr>
          <w:rFonts w:hint="eastAsia"/>
          <w:color w:val="auto"/>
        </w:rPr>
        <w:t xml:space="preserve">               （法定代表人姓名）在                        （投标单位名称）任          (职务名称)，是本单位法定代表人。</w:t>
      </w:r>
    </w:p>
    <w:p>
      <w:pPr>
        <w:bidi w:val="0"/>
        <w:rPr>
          <w:color w:val="auto"/>
        </w:rPr>
      </w:pPr>
      <w:r>
        <w:rPr>
          <w:rFonts w:hint="eastAsia"/>
          <w:color w:val="auto"/>
        </w:rPr>
        <w:t xml:space="preserve"> 特此证明。</w:t>
      </w:r>
    </w:p>
    <w:p>
      <w:pPr>
        <w:bidi w:val="0"/>
        <w:rPr>
          <w:color w:val="auto"/>
        </w:rPr>
      </w:pPr>
    </w:p>
    <w:p>
      <w:pPr>
        <w:bidi w:val="0"/>
        <w:rPr>
          <w:color w:val="auto"/>
        </w:rPr>
      </w:pPr>
    </w:p>
    <w:p>
      <w:pPr>
        <w:bidi w:val="0"/>
        <w:rPr>
          <w:color w:val="auto"/>
        </w:rPr>
      </w:pPr>
      <w:r>
        <w:rPr>
          <w:rFonts w:hint="eastAsia"/>
          <w:color w:val="auto"/>
        </w:rPr>
        <w:t>法定代表人签名或盖章：</w:t>
      </w:r>
    </w:p>
    <w:p>
      <w:pPr>
        <w:bidi w:val="0"/>
        <w:rPr>
          <w:color w:val="auto"/>
        </w:rPr>
      </w:pPr>
      <w:r>
        <w:rPr>
          <w:rFonts w:hint="eastAsia"/>
          <w:color w:val="auto"/>
        </w:rPr>
        <w:t>法定代表人联系电话：</w:t>
      </w:r>
    </w:p>
    <w:p>
      <w:pPr>
        <w:bidi w:val="0"/>
        <w:rPr>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297180</wp:posOffset>
                </wp:positionV>
                <wp:extent cx="5187315" cy="1979295"/>
                <wp:effectExtent l="4445" t="4445" r="8890" b="16510"/>
                <wp:wrapNone/>
                <wp:docPr id="1" name="Rectangle 2"/>
                <wp:cNvGraphicFramePr/>
                <a:graphic xmlns:a="http://schemas.openxmlformats.org/drawingml/2006/main">
                  <a:graphicData uri="http://schemas.microsoft.com/office/word/2010/wordprocessingShape">
                    <wps:wsp>
                      <wps:cNvSpPr/>
                      <wps:spPr>
                        <a:xfrm>
                          <a:off x="0" y="0"/>
                          <a:ext cx="5187315" cy="1979295"/>
                        </a:xfrm>
                        <a:prstGeom prst="rect">
                          <a:avLst/>
                        </a:prstGeom>
                        <a:solidFill>
                          <a:srgbClr val="FFFFFF"/>
                        </a:solidFill>
                        <a:ln w="9525" cap="rnd" cmpd="sng">
                          <a:solidFill>
                            <a:srgbClr val="000000"/>
                          </a:solidFill>
                          <a:prstDash val="sysDot"/>
                          <a:miter/>
                          <a:headEnd type="none" w="med" len="med"/>
                          <a:tailEnd type="none" w="med" len="med"/>
                        </a:ln>
                      </wps:spPr>
                      <wps:txb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wps:txbx>
                      <wps:bodyPr upright="1"/>
                    </wps:wsp>
                  </a:graphicData>
                </a:graphic>
              </wp:anchor>
            </w:drawing>
          </mc:Choice>
          <mc:Fallback>
            <w:pict>
              <v:rect id="Rectangle 2" o:spid="_x0000_s1026" o:spt="1" style="position:absolute;left:0pt;margin-left:32.55pt;margin-top:23.4pt;height:155.85pt;width:408.45pt;z-index:251659264;mso-width-relative:page;mso-height-relative:page;" fillcolor="#FFFFFF" filled="t" stroked="t" coordsize="21600,21600" o:gfxdata="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4NuGhdoAAAAJAQAA&#10;DwAAAAAAAAABACAAAAAiAAAAZHJzL2Rvd25yZXYueG1sUEsBAhQAFAAAAAgAh07iQIFYBFXeAQAA&#10;3wMAAA4AAAAAAAAAAQAgAAAAKQEAAGRycy9lMm9Eb2MueG1sUEsFBgAAAAAGAAYAWQEAAHkFAAAA&#10;AA==&#10;">
                <v:fill on="t" focussize="0,0"/>
                <v:stroke color="#000000" joinstyle="miter" dashstyle="1 1" endcap="round"/>
                <v:imagedata o:title=""/>
                <o:lock v:ext="edit" aspectratio="f"/>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mc:Fallback>
        </mc:AlternateContent>
      </w:r>
    </w:p>
    <w:p>
      <w:pPr>
        <w:bidi w:val="0"/>
        <w:rPr>
          <w:color w:val="auto"/>
        </w:rPr>
      </w:pPr>
    </w:p>
    <w:p>
      <w:pPr>
        <w:bidi w:val="0"/>
        <w:rPr>
          <w:color w:val="auto"/>
        </w:rPr>
      </w:pPr>
      <w:r>
        <w:rPr>
          <w:rFonts w:hint="eastAsia"/>
          <w:color w:val="auto"/>
        </w:rPr>
        <w:t xml:space="preserve">                             </w:t>
      </w:r>
    </w:p>
    <w:p>
      <w:pPr>
        <w:bidi w:val="0"/>
        <w:rPr>
          <w:color w:val="auto"/>
        </w:rPr>
      </w:pPr>
    </w:p>
    <w:p>
      <w:pPr>
        <w:bidi w:val="0"/>
        <w:rPr>
          <w:color w:val="auto"/>
        </w:rPr>
      </w:pPr>
    </w:p>
    <w:p>
      <w:pPr>
        <w:bidi w:val="0"/>
        <w:rPr>
          <w:color w:val="auto"/>
        </w:rPr>
      </w:pPr>
    </w:p>
    <w:p>
      <w:pPr>
        <w:bidi w:val="0"/>
        <w:ind w:firstLine="4760" w:firstLineChars="1700"/>
        <w:rPr>
          <w:color w:val="auto"/>
        </w:rPr>
      </w:pPr>
      <w:r>
        <w:rPr>
          <w:rFonts w:hint="eastAsia"/>
          <w:color w:val="auto"/>
        </w:rPr>
        <w:t>投标人（公章）：</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年  月  日</w:t>
      </w:r>
    </w:p>
    <w:p>
      <w:pPr>
        <w:bidi w:val="0"/>
        <w:rPr>
          <w:color w:val="auto"/>
        </w:rPr>
      </w:pPr>
    </w:p>
    <w:p>
      <w:pPr>
        <w:bidi w:val="0"/>
        <w:rPr>
          <w:color w:val="auto"/>
        </w:rPr>
      </w:pPr>
    </w:p>
    <w:p>
      <w:pPr>
        <w:bidi w:val="0"/>
        <w:rPr>
          <w:color w:val="auto"/>
        </w:rPr>
      </w:pPr>
    </w:p>
    <w:p>
      <w:pPr>
        <w:rPr>
          <w:rFonts w:hint="eastAsia"/>
          <w:color w:val="auto"/>
        </w:rPr>
      </w:pPr>
      <w:r>
        <w:rPr>
          <w:rFonts w:hint="eastAsia"/>
          <w:color w:val="auto"/>
        </w:rPr>
        <w:br w:type="page"/>
      </w:r>
    </w:p>
    <w:p>
      <w:pPr>
        <w:jc w:val="center"/>
        <w:outlineLvl w:val="0"/>
        <w:rPr>
          <w:rFonts w:hint="eastAsia"/>
          <w:color w:val="auto"/>
        </w:rPr>
      </w:pPr>
      <w:bookmarkStart w:id="115" w:name="_Toc24375_WPSOffice_Level1"/>
      <w:bookmarkStart w:id="116" w:name="_Toc15208_WPSOffice_Level1"/>
      <w:bookmarkStart w:id="117" w:name="_Toc28439"/>
      <w:bookmarkStart w:id="118" w:name="_Toc23177_WPSOffice_Level1"/>
      <w:bookmarkStart w:id="119" w:name="_Toc6070_WPSOffice_Level2"/>
      <w:bookmarkStart w:id="120" w:name="_Toc18914_WPSOffice_Level1"/>
      <w:bookmarkStart w:id="121" w:name="_Toc26171_WPSOffice_Level2"/>
      <w:bookmarkStart w:id="122" w:name="_Toc29596_WPSOffice_Level1"/>
      <w:bookmarkStart w:id="123" w:name="_Toc11448_WPSOffice_Level2"/>
      <w:bookmarkStart w:id="124" w:name="_Toc29856_WPSOffice_Level1"/>
      <w:bookmarkStart w:id="125" w:name="_Toc21801_WPSOffice_Level1"/>
      <w:bookmarkStart w:id="126" w:name="_Toc15123_WPSOffice_Level2"/>
      <w:bookmarkStart w:id="127" w:name="_Toc11091_WPSOffice_Level2"/>
      <w:r>
        <w:rPr>
          <w:rFonts w:hint="eastAsia"/>
          <w:color w:val="auto"/>
          <w:sz w:val="36"/>
          <w:szCs w:val="36"/>
        </w:rPr>
        <w:t>法定代表人授权委托书</w:t>
      </w:r>
      <w:bookmarkEnd w:id="115"/>
      <w:bookmarkEnd w:id="116"/>
      <w:bookmarkEnd w:id="117"/>
      <w:bookmarkEnd w:id="118"/>
      <w:bookmarkEnd w:id="119"/>
      <w:bookmarkEnd w:id="120"/>
      <w:bookmarkEnd w:id="121"/>
      <w:bookmarkEnd w:id="122"/>
      <w:bookmarkEnd w:id="123"/>
      <w:bookmarkEnd w:id="124"/>
      <w:bookmarkEnd w:id="125"/>
      <w:bookmarkEnd w:id="126"/>
      <w:bookmarkEnd w:id="127"/>
    </w:p>
    <w:p>
      <w:pPr>
        <w:bidi w:val="0"/>
        <w:jc w:val="both"/>
        <w:rPr>
          <w:color w:val="auto"/>
        </w:rPr>
      </w:pPr>
      <w:r>
        <w:rPr>
          <w:rFonts w:hint="eastAsia" w:ascii="Times New Roman" w:hAnsi="Times New Roman"/>
          <w:color w:val="auto"/>
        </w:rPr>
        <w:t>重庆市铜梁区人</w:t>
      </w:r>
      <w:r>
        <w:rPr>
          <w:rFonts w:hint="eastAsia"/>
          <w:color w:val="auto"/>
        </w:rPr>
        <w:t>民医院:</w:t>
      </w:r>
    </w:p>
    <w:p>
      <w:pPr>
        <w:bidi w:val="0"/>
        <w:ind w:firstLine="840" w:firstLineChars="300"/>
        <w:rPr>
          <w:color w:val="auto"/>
        </w:rPr>
      </w:pPr>
      <w:r>
        <w:rPr>
          <w:rFonts w:hint="eastAsia"/>
          <w:color w:val="auto"/>
        </w:rPr>
        <w:t>本授权书声明：我      （姓名）系                 （投标单位名称）的法定代表人，现授权本公司的 ______________（姓名）（联系电话：___________）为我公司代理人，以本公司的名义参加《</w:t>
      </w:r>
      <w:r>
        <w:rPr>
          <w:rFonts w:hint="eastAsia"/>
          <w:color w:val="auto"/>
          <w:lang w:eastAsia="zh-CN"/>
        </w:rPr>
        <w:t>职工食堂干鲜等食材供应（三次）</w:t>
      </w:r>
      <w:r>
        <w:rPr>
          <w:rFonts w:hint="eastAsia"/>
          <w:color w:val="auto"/>
        </w:rPr>
        <w:t>》【TYC（询）</w:t>
      </w:r>
      <w:r>
        <w:rPr>
          <w:rFonts w:hint="eastAsia"/>
          <w:color w:val="auto"/>
          <w:lang w:eastAsia="zh-CN"/>
        </w:rPr>
        <w:t>2023-090</w:t>
      </w:r>
      <w:r>
        <w:rPr>
          <w:rFonts w:hint="eastAsia"/>
          <w:color w:val="auto"/>
        </w:rPr>
        <w:t>】项目的投标活动。代理人在本项目询价采购过程中所签署的一切文件和处理与之有关的一切事务，本人均予以确认。</w:t>
      </w:r>
    </w:p>
    <w:p>
      <w:pPr>
        <w:bidi w:val="0"/>
        <w:ind w:firstLine="840" w:firstLineChars="300"/>
        <w:rPr>
          <w:color w:val="auto"/>
        </w:rPr>
      </w:pPr>
      <w:r>
        <w:rPr>
          <w:rFonts w:hint="eastAsia"/>
          <w:color w:val="auto"/>
        </w:rPr>
        <w:t>授权代理人无再委托权，特此授权。</w:t>
      </w:r>
    </w:p>
    <w:p>
      <w:pPr>
        <w:bidi w:val="0"/>
        <w:rPr>
          <w:color w:val="auto"/>
        </w:rPr>
      </w:pPr>
    </w:p>
    <w:p>
      <w:pPr>
        <w:bidi w:val="0"/>
        <w:rPr>
          <w:color w:val="auto"/>
        </w:rPr>
      </w:pPr>
      <w:r>
        <w:rPr>
          <w:rFonts w:hint="eastAsia"/>
          <w:color w:val="auto"/>
        </w:rPr>
        <w:t>被授权代理人签名或盖章：</w:t>
      </w:r>
    </w:p>
    <w:p>
      <w:pPr>
        <w:bidi w:val="0"/>
        <w:rPr>
          <w:color w:val="auto"/>
        </w:rPr>
      </w:pPr>
      <w:r>
        <w:rPr>
          <w:rFonts w:hint="eastAsia"/>
          <w:color w:val="auto"/>
        </w:rPr>
        <w:t>法定代表人签名或盖章：</w:t>
      </w:r>
    </w:p>
    <w:p>
      <w:pPr>
        <w:bidi w:val="0"/>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527685</wp:posOffset>
                </wp:positionH>
                <wp:positionV relativeFrom="paragraph">
                  <wp:posOffset>0</wp:posOffset>
                </wp:positionV>
                <wp:extent cx="5314950" cy="1981200"/>
                <wp:effectExtent l="4445" t="5080" r="14605" b="13970"/>
                <wp:wrapNone/>
                <wp:docPr id="2" name="Rectangle 3"/>
                <wp:cNvGraphicFramePr/>
                <a:graphic xmlns:a="http://schemas.openxmlformats.org/drawingml/2006/main">
                  <a:graphicData uri="http://schemas.microsoft.com/office/word/2010/wordprocessingShape">
                    <wps:wsp>
                      <wps:cNvSpPr/>
                      <wps:spPr>
                        <a:xfrm>
                          <a:off x="0" y="0"/>
                          <a:ext cx="531495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wps:txbx>
                      <wps:bodyPr upright="1"/>
                    </wps:wsp>
                  </a:graphicData>
                </a:graphic>
              </wp:anchor>
            </w:drawing>
          </mc:Choice>
          <mc:Fallback>
            <w:pict>
              <v:rect id="Rectangle 3" o:spid="_x0000_s1026" o:spt="1" style="position:absolute;left:0pt;margin-left:41.55pt;margin-top:0pt;height:156pt;width:418.5pt;z-index:251660288;mso-width-relative:page;mso-height-relative:page;" fillcolor="#FFFFFF" filled="t" stroked="t" coordsize="21600,21600" o:gfxdata="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bQU4t1AAAAAcBAAAPAAAAAAAA&#10;AAEAIAAAACIAAABkcnMvZG93bnJldi54bWxQSwECFAAUAAAACACHTuJAzaVEv90BAADfAwAADgAA&#10;AAAAAAABACAAAAAjAQAAZHJzL2Uyb0RvYy54bWxQSwUGAAAAAAYABgBZAQAAcgUAAAAA&#10;">
                <v:fill on="t" focussize="0,0"/>
                <v:stroke color="#000000" joinstyle="miter"/>
                <v:imagedata o:title=""/>
                <o:lock v:ext="edit" aspectratio="f"/>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mc:Fallback>
        </mc:AlternateContent>
      </w:r>
    </w:p>
    <w:p>
      <w:pPr>
        <w:bidi w:val="0"/>
        <w:rPr>
          <w:color w:val="auto"/>
        </w:rPr>
      </w:pPr>
    </w:p>
    <w:p>
      <w:pPr>
        <w:bidi w:val="0"/>
        <w:rPr>
          <w:color w:val="auto"/>
        </w:rPr>
      </w:pPr>
    </w:p>
    <w:p>
      <w:pPr>
        <w:bidi w:val="0"/>
        <w:rPr>
          <w:color w:val="auto"/>
        </w:rPr>
      </w:pPr>
    </w:p>
    <w:p>
      <w:pPr>
        <w:bidi w:val="0"/>
        <w:rPr>
          <w:rFonts w:hint="eastAsia"/>
          <w:color w:val="auto"/>
        </w:rPr>
      </w:pPr>
      <w:bookmarkStart w:id="128" w:name="_Toc22070_WPSOffice_Level1"/>
      <w:bookmarkStart w:id="129" w:name="_Toc31536_WPSOffice_Level1"/>
      <w:bookmarkStart w:id="130" w:name="_Toc21021_WPSOffice_Level1"/>
    </w:p>
    <w:p>
      <w:pPr>
        <w:bidi w:val="0"/>
        <w:ind w:firstLine="6160" w:firstLineChars="2200"/>
        <w:rPr>
          <w:color w:val="auto"/>
        </w:rPr>
      </w:pPr>
      <w:r>
        <w:rPr>
          <w:rFonts w:hint="eastAsia"/>
          <w:color w:val="auto"/>
        </w:rPr>
        <w:t xml:space="preserve">投标人（公章）： </w:t>
      </w:r>
    </w:p>
    <w:p>
      <w:pPr>
        <w:bidi w:val="0"/>
        <w:ind w:firstLine="5880" w:firstLineChars="2100"/>
        <w:rPr>
          <w:rFonts w:hint="eastAsia"/>
          <w:color w:val="auto"/>
        </w:rPr>
      </w:pPr>
      <w:r>
        <w:rPr>
          <w:rFonts w:hint="eastAsia"/>
          <w:color w:val="auto"/>
        </w:rPr>
        <w:t>年  月  日</w:t>
      </w:r>
    </w:p>
    <w:p>
      <w:pPr>
        <w:rPr>
          <w:rFonts w:hint="eastAsia"/>
          <w:color w:val="auto"/>
        </w:rPr>
      </w:pPr>
      <w:r>
        <w:rPr>
          <w:rFonts w:hint="eastAsia"/>
          <w:color w:val="auto"/>
        </w:rPr>
        <w:br w:type="page"/>
      </w:r>
    </w:p>
    <w:p>
      <w:pPr>
        <w:rPr>
          <w:rFonts w:hint="eastAsia"/>
          <w:color w:val="auto"/>
        </w:rPr>
      </w:pPr>
    </w:p>
    <w:p>
      <w:pPr>
        <w:bidi w:val="0"/>
        <w:jc w:val="center"/>
        <w:rPr>
          <w:rFonts w:hint="eastAsia"/>
          <w:color w:val="auto"/>
          <w:sz w:val="36"/>
          <w:szCs w:val="36"/>
        </w:rPr>
      </w:pPr>
      <w:bookmarkStart w:id="131" w:name="_Toc29280_WPSOffice_Level2"/>
      <w:bookmarkStart w:id="132" w:name="_Toc11275_WPSOffice_Level2"/>
      <w:bookmarkStart w:id="133" w:name="_Toc19085_WPSOffice_Level1"/>
      <w:bookmarkStart w:id="134" w:name="_Toc21148_WPSOffice_Level1"/>
      <w:bookmarkStart w:id="135" w:name="_Toc14616_WPSOffice_Level2"/>
      <w:bookmarkStart w:id="136" w:name="_Toc2928_WPSOffice_Level2"/>
      <w:bookmarkStart w:id="137" w:name="_Toc24394_WPSOffice_Level2"/>
      <w:r>
        <w:rPr>
          <w:rFonts w:hint="eastAsia"/>
          <w:color w:val="auto"/>
          <w:sz w:val="36"/>
          <w:szCs w:val="36"/>
        </w:rPr>
        <w:t>商务要求应答承诺书</w:t>
      </w:r>
      <w:bookmarkEnd w:id="128"/>
      <w:bookmarkEnd w:id="129"/>
      <w:bookmarkEnd w:id="130"/>
      <w:bookmarkEnd w:id="131"/>
      <w:bookmarkEnd w:id="132"/>
      <w:bookmarkEnd w:id="133"/>
      <w:bookmarkEnd w:id="134"/>
      <w:bookmarkEnd w:id="135"/>
      <w:bookmarkEnd w:id="136"/>
      <w:bookmarkEnd w:id="137"/>
    </w:p>
    <w:p>
      <w:pPr>
        <w:bidi w:val="0"/>
        <w:ind w:firstLine="560" w:firstLineChars="200"/>
        <w:rPr>
          <w:rFonts w:hint="eastAsia"/>
          <w:color w:val="auto"/>
        </w:rPr>
      </w:pPr>
      <w:r>
        <w:rPr>
          <w:rFonts w:hint="eastAsia"/>
          <w:color w:val="auto"/>
        </w:rPr>
        <w:t>重庆市铜梁区人民医院：根据你方制发的《</w:t>
      </w:r>
      <w:r>
        <w:rPr>
          <w:rFonts w:hint="eastAsia"/>
          <w:color w:val="auto"/>
          <w:lang w:eastAsia="zh-CN"/>
        </w:rPr>
        <w:t>职工食堂干鲜等食材供应（三次）</w:t>
      </w:r>
      <w:r>
        <w:rPr>
          <w:rFonts w:hint="eastAsia"/>
          <w:color w:val="auto"/>
        </w:rPr>
        <w:t>》【TYC（询）</w:t>
      </w:r>
      <w:r>
        <w:rPr>
          <w:rFonts w:hint="eastAsia"/>
          <w:color w:val="auto"/>
          <w:lang w:eastAsia="zh-CN"/>
        </w:rPr>
        <w:t>2023-090</w:t>
      </w:r>
      <w:r>
        <w:rPr>
          <w:rFonts w:hint="eastAsia"/>
          <w:color w:val="auto"/>
        </w:rPr>
        <w:t>】采购文件，我方针对采购文件第二篇“采购项目商务要求”的内容作出应答承诺如下：我方完全同意采购文件中提出的关于采购项目的各项商务要求。其中，我方承诺优于采购项目商务要求的内容如下：</w:t>
      </w:r>
      <w:r>
        <w:rPr>
          <w:rFonts w:hint="eastAsia"/>
          <w:color w:val="auto"/>
          <w:lang w:val="en-US" w:eastAsia="zh-CN"/>
        </w:rPr>
        <w:t xml:space="preserve">                               1.                                                                         2.</w:t>
      </w:r>
      <w:r>
        <w:rPr>
          <w:rFonts w:hint="eastAsia"/>
          <w:color w:val="auto"/>
        </w:rPr>
        <w:t xml:space="preserve"> </w:t>
      </w:r>
    </w:p>
    <w:p>
      <w:pPr>
        <w:bidi w:val="0"/>
        <w:rPr>
          <w:color w:val="auto"/>
        </w:rPr>
      </w:pPr>
      <w:r>
        <w:rPr>
          <w:rFonts w:hint="eastAsia"/>
          <w:color w:val="auto"/>
        </w:rPr>
        <w:t>(如果有</w:t>
      </w:r>
      <w:r>
        <w:rPr>
          <w:rFonts w:hint="eastAsia"/>
          <w:color w:val="auto"/>
          <w:lang w:eastAsia="zh-CN"/>
        </w:rPr>
        <w:t>，</w:t>
      </w:r>
      <w:r>
        <w:rPr>
          <w:rFonts w:hint="eastAsia"/>
          <w:color w:val="auto"/>
        </w:rPr>
        <w:t>请投标人逐条对照列示。)</w:t>
      </w:r>
    </w:p>
    <w:p>
      <w:pPr>
        <w:bidi w:val="0"/>
        <w:rPr>
          <w:color w:val="auto"/>
        </w:rPr>
      </w:pPr>
      <w:r>
        <w:rPr>
          <w:rFonts w:hint="eastAsia"/>
          <w:color w:val="auto"/>
        </w:rPr>
        <w:t>法定代表人（或代理人）签名或盖章：</w:t>
      </w:r>
    </w:p>
    <w:p>
      <w:pPr>
        <w:bidi w:val="0"/>
        <w:rPr>
          <w:color w:val="auto"/>
        </w:rPr>
      </w:pPr>
      <w:r>
        <w:rPr>
          <w:rFonts w:hint="eastAsia"/>
          <w:color w:val="auto"/>
        </w:rPr>
        <w:t xml:space="preserve">法定代表人（或代理人）联系电话：              </w:t>
      </w:r>
    </w:p>
    <w:p>
      <w:pPr>
        <w:bidi w:val="0"/>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投标人（公章）：                  </w:t>
      </w:r>
    </w:p>
    <w:p>
      <w:pPr>
        <w:bidi w:val="0"/>
        <w:rPr>
          <w:rFonts w:hint="eastAsia"/>
          <w:color w:val="auto"/>
        </w:rPr>
      </w:pPr>
      <w:r>
        <w:rPr>
          <w:rFonts w:hint="eastAsia"/>
          <w:color w:val="auto"/>
        </w:rPr>
        <w:t xml:space="preserve">                                                 年   月   日</w:t>
      </w:r>
    </w:p>
    <w:p>
      <w:pPr>
        <w:bidi w:val="0"/>
        <w:rPr>
          <w:rFonts w:hint="eastAsia"/>
          <w:color w:val="auto"/>
        </w:rPr>
      </w:pP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color w:val="auto"/>
        </w:rPr>
      </w:pPr>
      <w:r>
        <w:rPr>
          <w:rFonts w:hint="eastAsia"/>
          <w:color w:val="auto"/>
        </w:rPr>
        <w:br w:type="page"/>
      </w:r>
    </w:p>
    <w:p>
      <w:pPr>
        <w:bidi w:val="0"/>
        <w:rPr>
          <w:rFonts w:hint="eastAsia"/>
          <w:color w:val="auto"/>
          <w:lang w:eastAsia="zh-CN"/>
        </w:rPr>
      </w:pPr>
      <w:r>
        <w:rPr>
          <w:rFonts w:hint="eastAsia"/>
          <w:color w:val="auto"/>
          <w:lang w:eastAsia="zh-CN"/>
        </w:rPr>
        <w:t>封面</w:t>
      </w:r>
    </w:p>
    <w:p>
      <w:pPr>
        <w:bidi w:val="0"/>
        <w:ind w:left="2240" w:hanging="2240" w:hangingChars="800"/>
        <w:rPr>
          <w:rFonts w:hint="eastAsia"/>
          <w:color w:val="auto"/>
          <w:lang w:val="en-US" w:eastAsia="zh-CN"/>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p>
    <w:p>
      <w:pPr>
        <w:bidi w:val="0"/>
        <w:ind w:left="8986" w:leftChars="800" w:hanging="6746" w:hangingChars="600"/>
        <w:rPr>
          <w:rFonts w:hint="eastAsia"/>
          <w:b/>
          <w:bCs/>
          <w:color w:val="auto"/>
        </w:rPr>
      </w:pPr>
      <w:bookmarkStart w:id="138" w:name="_Toc17336_WPSOffice_Level1"/>
      <w:bookmarkStart w:id="139" w:name="_Toc22157_WPSOffice_Level1"/>
      <w:bookmarkStart w:id="140" w:name="_Toc28855_WPSOffice_Level1"/>
      <w:bookmarkStart w:id="141" w:name="_Toc14860_WPSOffice_Level1"/>
      <w:bookmarkStart w:id="142" w:name="_Toc4984_WPSOffice_Level1"/>
      <w:bookmarkStart w:id="143" w:name="_Toc6433_WPSOffice_Level1"/>
      <w:bookmarkStart w:id="144" w:name="_Toc20967_WPSOffice_Level1"/>
      <w:r>
        <w:rPr>
          <w:rFonts w:hint="eastAsia"/>
          <w:b/>
          <w:bCs/>
          <w:color w:val="auto"/>
          <w:sz w:val="112"/>
          <w:szCs w:val="112"/>
        </w:rPr>
        <w:t xml:space="preserve">投 标 文 </w:t>
      </w:r>
      <w:r>
        <w:rPr>
          <w:rFonts w:hint="eastAsia"/>
          <w:b/>
          <w:bCs/>
          <w:color w:val="auto"/>
          <w:sz w:val="112"/>
          <w:szCs w:val="112"/>
          <w:lang w:eastAsia="zh-CN"/>
        </w:rPr>
        <w:t>件</w:t>
      </w:r>
      <w:bookmarkEnd w:id="138"/>
      <w:bookmarkEnd w:id="139"/>
      <w:bookmarkEnd w:id="140"/>
      <w:bookmarkEnd w:id="141"/>
      <w:bookmarkEnd w:id="142"/>
      <w:bookmarkEnd w:id="143"/>
      <w:bookmarkEnd w:id="144"/>
      <w:r>
        <w:rPr>
          <w:rFonts w:hint="eastAsia"/>
          <w:b/>
          <w:bCs/>
          <w:color w:val="auto"/>
          <w:sz w:val="112"/>
          <w:szCs w:val="112"/>
          <w:lang w:val="en-US" w:eastAsia="zh-CN"/>
        </w:rPr>
        <w:t xml:space="preserve"> </w:t>
      </w:r>
      <w:r>
        <w:rPr>
          <w:rFonts w:hint="eastAsia"/>
          <w:b/>
          <w:bCs/>
          <w:color w:val="auto"/>
          <w:lang w:val="en-US" w:eastAsia="zh-CN"/>
        </w:rPr>
        <w:t xml:space="preserve">                                                                                        </w:t>
      </w:r>
    </w:p>
    <w:p>
      <w:pPr>
        <w:bidi w:val="0"/>
        <w:ind w:left="3360" w:leftChars="1200" w:firstLine="281" w:firstLineChars="100"/>
        <w:rPr>
          <w:rFonts w:hint="eastAsia"/>
          <w:b/>
          <w:bCs/>
          <w:color w:val="auto"/>
          <w:lang w:eastAsia="zh-CN"/>
        </w:rPr>
      </w:pPr>
    </w:p>
    <w:p>
      <w:pPr>
        <w:bidi w:val="0"/>
        <w:ind w:left="3360" w:leftChars="1200" w:firstLine="281" w:firstLineChars="100"/>
        <w:rPr>
          <w:rFonts w:hint="eastAsia"/>
          <w:b/>
          <w:bCs/>
          <w:color w:val="auto"/>
          <w:lang w:eastAsia="zh-CN"/>
        </w:rPr>
      </w:pPr>
    </w:p>
    <w:p>
      <w:pPr>
        <w:bidi w:val="0"/>
        <w:ind w:left="3360" w:leftChars="1200" w:firstLine="281" w:firstLineChars="100"/>
        <w:rPr>
          <w:rFonts w:hint="eastAsia"/>
          <w:b/>
          <w:bCs/>
          <w:color w:val="auto"/>
          <w:lang w:eastAsia="zh-CN"/>
        </w:rPr>
      </w:pPr>
    </w:p>
    <w:p>
      <w:pPr>
        <w:bidi w:val="0"/>
        <w:ind w:left="3360" w:leftChars="1200" w:firstLine="361" w:firstLineChars="100"/>
        <w:rPr>
          <w:rFonts w:hint="eastAsia"/>
          <w:b/>
          <w:bCs/>
          <w:color w:val="auto"/>
          <w:sz w:val="36"/>
          <w:szCs w:val="36"/>
          <w:lang w:eastAsia="zh-CN"/>
        </w:rPr>
      </w:pPr>
      <w:bookmarkStart w:id="145" w:name="_Toc8732_WPSOffice_Level1"/>
      <w:bookmarkStart w:id="146" w:name="_Toc17862_WPSOffice_Level1"/>
      <w:bookmarkStart w:id="147" w:name="_Toc31932_WPSOffice_Level1"/>
      <w:bookmarkStart w:id="148" w:name="_Toc3406_WPSOffice_Level1"/>
      <w:bookmarkStart w:id="149" w:name="_Toc14174_WPSOffice_Level1"/>
      <w:bookmarkStart w:id="150" w:name="_Toc28184_WPSOffice_Level1"/>
      <w:bookmarkStart w:id="151" w:name="_Toc11510_WPSOffice_Level1"/>
      <w:r>
        <w:rPr>
          <w:rFonts w:hint="eastAsia"/>
          <w:b/>
          <w:bCs/>
          <w:color w:val="auto"/>
          <w:sz w:val="36"/>
          <w:szCs w:val="36"/>
          <w:lang w:eastAsia="zh-CN"/>
        </w:rPr>
        <w:t>经济标</w:t>
      </w:r>
      <w:r>
        <w:rPr>
          <w:rFonts w:hint="eastAsia"/>
          <w:b/>
          <w:bCs/>
          <w:color w:val="auto"/>
          <w:sz w:val="36"/>
          <w:szCs w:val="36"/>
          <w:lang w:val="en-US" w:eastAsia="zh-CN"/>
        </w:rPr>
        <w:t xml:space="preserve">                                    </w:t>
      </w:r>
      <w:r>
        <w:rPr>
          <w:rFonts w:hint="eastAsia"/>
          <w:b/>
          <w:bCs/>
          <w:color w:val="auto"/>
          <w:sz w:val="36"/>
          <w:szCs w:val="36"/>
        </w:rPr>
        <w:t>（正/副本）</w:t>
      </w:r>
      <w:bookmarkEnd w:id="145"/>
      <w:bookmarkEnd w:id="146"/>
      <w:bookmarkEnd w:id="147"/>
      <w:bookmarkEnd w:id="148"/>
      <w:bookmarkEnd w:id="149"/>
      <w:bookmarkEnd w:id="150"/>
      <w:bookmarkEnd w:id="151"/>
      <w:r>
        <w:rPr>
          <w:rFonts w:hint="eastAsia"/>
          <w:b/>
          <w:bCs/>
          <w:color w:val="auto"/>
          <w:sz w:val="36"/>
          <w:szCs w:val="36"/>
          <w:lang w:val="en-US" w:eastAsia="zh-CN"/>
        </w:rPr>
        <w:t xml:space="preserve">                                                                                                                    </w:t>
      </w: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left="3360" w:leftChars="1200" w:firstLine="361" w:firstLineChars="100"/>
        <w:rPr>
          <w:rFonts w:hint="eastAsia"/>
          <w:b/>
          <w:bCs/>
          <w:color w:val="auto"/>
          <w:sz w:val="36"/>
          <w:szCs w:val="36"/>
          <w:lang w:eastAsia="zh-CN"/>
        </w:rPr>
      </w:pPr>
    </w:p>
    <w:p>
      <w:pPr>
        <w:bidi w:val="0"/>
        <w:ind w:firstLine="723" w:firstLineChars="200"/>
        <w:rPr>
          <w:rFonts w:hint="eastAsia"/>
          <w:b/>
          <w:bCs/>
          <w:color w:val="auto"/>
          <w:sz w:val="36"/>
          <w:szCs w:val="36"/>
        </w:rPr>
      </w:pPr>
      <w:bookmarkStart w:id="152" w:name="_Toc23838_WPSOffice_Level1"/>
      <w:bookmarkStart w:id="153" w:name="_Toc29131_WPSOffice_Level1"/>
      <w:bookmarkStart w:id="154" w:name="_Toc7495_WPSOffice_Level1"/>
      <w:bookmarkStart w:id="155" w:name="_Toc17125_WPSOffice_Level1"/>
      <w:bookmarkStart w:id="156" w:name="_Toc20016_WPSOffice_Level1"/>
      <w:bookmarkStart w:id="157" w:name="_Toc32356_WPSOffice_Level1"/>
      <w:bookmarkStart w:id="158" w:name="_Toc4450_WPSOffice_Level1"/>
      <w:r>
        <w:rPr>
          <w:rFonts w:hint="eastAsia"/>
          <w:b/>
          <w:bCs/>
          <w:color w:val="auto"/>
          <w:sz w:val="36"/>
          <w:szCs w:val="36"/>
        </w:rPr>
        <w:t>项目编号:</w:t>
      </w:r>
      <w:bookmarkEnd w:id="152"/>
      <w:bookmarkEnd w:id="153"/>
      <w:bookmarkEnd w:id="154"/>
      <w:bookmarkEnd w:id="155"/>
      <w:bookmarkEnd w:id="156"/>
      <w:bookmarkEnd w:id="157"/>
      <w:bookmarkEnd w:id="158"/>
      <w:r>
        <w:rPr>
          <w:rFonts w:hint="eastAsia"/>
          <w:b/>
          <w:bCs/>
          <w:color w:val="auto"/>
          <w:sz w:val="36"/>
          <w:szCs w:val="36"/>
        </w:rPr>
        <w:t xml:space="preserve">               </w:t>
      </w:r>
    </w:p>
    <w:p>
      <w:pPr>
        <w:bidi w:val="0"/>
        <w:ind w:firstLine="723" w:firstLineChars="200"/>
        <w:rPr>
          <w:rFonts w:hint="eastAsia"/>
          <w:b/>
          <w:bCs/>
          <w:color w:val="auto"/>
          <w:sz w:val="36"/>
          <w:szCs w:val="36"/>
        </w:rPr>
      </w:pPr>
      <w:bookmarkStart w:id="159" w:name="_Toc6793_WPSOffice_Level1"/>
      <w:bookmarkStart w:id="160" w:name="_Toc31890_WPSOffice_Level1"/>
      <w:bookmarkStart w:id="161" w:name="_Toc7036_WPSOffice_Level1"/>
      <w:bookmarkStart w:id="162" w:name="_Toc20191_WPSOffice_Level1"/>
      <w:bookmarkStart w:id="163" w:name="_Toc7273_WPSOffice_Level1"/>
      <w:bookmarkStart w:id="164" w:name="_Toc15283_WPSOffice_Level1"/>
      <w:bookmarkStart w:id="165" w:name="_Toc26759_WPSOffice_Level1"/>
      <w:r>
        <w:rPr>
          <w:rFonts w:hint="eastAsia"/>
          <w:b/>
          <w:bCs/>
          <w:color w:val="auto"/>
          <w:sz w:val="36"/>
          <w:szCs w:val="36"/>
        </w:rPr>
        <w:t>项目名称：</w:t>
      </w:r>
      <w:bookmarkEnd w:id="159"/>
      <w:bookmarkEnd w:id="160"/>
      <w:bookmarkEnd w:id="161"/>
      <w:bookmarkEnd w:id="162"/>
      <w:bookmarkEnd w:id="163"/>
      <w:bookmarkEnd w:id="164"/>
      <w:bookmarkEnd w:id="165"/>
    </w:p>
    <w:p>
      <w:pPr>
        <w:bidi w:val="0"/>
        <w:ind w:firstLine="723" w:firstLineChars="200"/>
        <w:rPr>
          <w:rFonts w:hint="eastAsia"/>
          <w:b/>
          <w:bCs/>
          <w:color w:val="auto"/>
          <w:lang w:eastAsia="zh-CN"/>
        </w:rPr>
      </w:pPr>
      <w:bookmarkStart w:id="166" w:name="_Toc6059_WPSOffice_Level1"/>
      <w:bookmarkStart w:id="167" w:name="_Toc29767_WPSOffice_Level1"/>
      <w:bookmarkStart w:id="168" w:name="_Toc18448_WPSOffice_Level1"/>
      <w:bookmarkStart w:id="169" w:name="_Toc4059_WPSOffice_Level1"/>
      <w:bookmarkStart w:id="170" w:name="_Toc25570_WPSOffice_Level1"/>
      <w:bookmarkStart w:id="171" w:name="_Toc26187_WPSOffice_Level1"/>
      <w:bookmarkStart w:id="172" w:name="_Toc13757_WPSOffice_Level1"/>
      <w:r>
        <w:rPr>
          <w:rFonts w:hint="eastAsia"/>
          <w:b/>
          <w:bCs/>
          <w:color w:val="auto"/>
          <w:sz w:val="36"/>
          <w:szCs w:val="36"/>
        </w:rPr>
        <w:t>投标单位：</w:t>
      </w:r>
      <w:bookmarkEnd w:id="166"/>
      <w:bookmarkEnd w:id="167"/>
      <w:bookmarkEnd w:id="168"/>
      <w:bookmarkEnd w:id="169"/>
      <w:bookmarkEnd w:id="170"/>
      <w:bookmarkEnd w:id="171"/>
      <w:bookmarkEnd w:id="172"/>
      <w:r>
        <w:rPr>
          <w:rFonts w:hint="eastAsia"/>
          <w:b/>
          <w:bCs/>
          <w:color w:val="auto"/>
          <w:sz w:val="36"/>
          <w:szCs w:val="36"/>
          <w:lang w:eastAsia="zh-CN"/>
        </w:rPr>
        <w:br w:type="page"/>
      </w:r>
    </w:p>
    <w:p>
      <w:pPr>
        <w:bidi w:val="0"/>
        <w:ind w:left="1120" w:leftChars="200" w:hanging="560" w:hangingChars="200"/>
        <w:rPr>
          <w:rFonts w:hint="eastAsia"/>
          <w:color w:val="auto"/>
        </w:rPr>
      </w:pPr>
      <w:r>
        <w:rPr>
          <w:rFonts w:hint="eastAsia"/>
          <w:color w:val="auto"/>
        </w:rPr>
        <w:t>在</w:t>
      </w:r>
      <w:r>
        <w:rPr>
          <w:rFonts w:hint="eastAsia"/>
          <w:color w:val="auto"/>
          <w:lang w:val="en-US" w:eastAsia="zh-CN"/>
        </w:rPr>
        <w:t xml:space="preserve">     </w:t>
      </w:r>
      <w:r>
        <w:rPr>
          <w:rFonts w:hint="eastAsia"/>
          <w:color w:val="auto"/>
        </w:rPr>
        <w:t>年    月    日  :  之前不得启封</w:t>
      </w:r>
      <w:r>
        <w:rPr>
          <w:rFonts w:hint="eastAsia"/>
          <w:color w:val="auto"/>
          <w:lang w:val="en-US" w:eastAsia="zh-CN"/>
        </w:rPr>
        <w:t xml:space="preserve">                      </w:t>
      </w:r>
      <w:r>
        <w:rPr>
          <w:rFonts w:hint="eastAsia"/>
          <w:b/>
          <w:bCs/>
          <w:color w:val="auto"/>
          <w:sz w:val="112"/>
          <w:szCs w:val="112"/>
        </w:rPr>
        <w:t xml:space="preserve">投 标 文 </w:t>
      </w:r>
      <w:r>
        <w:rPr>
          <w:rFonts w:hint="eastAsia"/>
          <w:b/>
          <w:bCs/>
          <w:color w:val="auto"/>
          <w:sz w:val="112"/>
          <w:szCs w:val="112"/>
          <w:lang w:eastAsia="zh-CN"/>
        </w:rPr>
        <w:t>件</w:t>
      </w:r>
      <w:r>
        <w:rPr>
          <w:rFonts w:hint="eastAsia"/>
          <w:color w:val="auto"/>
          <w:sz w:val="112"/>
          <w:szCs w:val="112"/>
          <w:lang w:val="en-US" w:eastAsia="zh-CN"/>
        </w:rPr>
        <w:t xml:space="preserve"> </w:t>
      </w:r>
      <w:r>
        <w:rPr>
          <w:rFonts w:hint="eastAsia"/>
          <w:color w:val="auto"/>
          <w:lang w:val="en-US" w:eastAsia="zh-CN"/>
        </w:rPr>
        <w:t xml:space="preserve">                                                                                        </w:t>
      </w:r>
    </w:p>
    <w:p>
      <w:pPr>
        <w:bidi w:val="0"/>
        <w:ind w:left="3640" w:leftChars="1300" w:firstLine="6160" w:firstLineChars="2200"/>
        <w:rPr>
          <w:rFonts w:hint="eastAsia"/>
          <w:color w:val="auto"/>
          <w:lang w:val="en-US" w:eastAsia="zh-CN"/>
        </w:rPr>
      </w:pPr>
      <w:r>
        <w:rPr>
          <w:rFonts w:hint="eastAsia"/>
          <w:color w:val="auto"/>
          <w:lang w:val="en-US" w:eastAsia="zh-CN"/>
        </w:rPr>
        <w:t xml:space="preserve"> </w:t>
      </w:r>
    </w:p>
    <w:p>
      <w:pPr>
        <w:bidi w:val="0"/>
        <w:ind w:left="3640" w:leftChars="1300" w:firstLine="6160" w:firstLineChars="2200"/>
        <w:rPr>
          <w:rFonts w:hint="eastAsia"/>
          <w:color w:val="auto"/>
          <w:lang w:val="en-US" w:eastAsia="zh-CN"/>
        </w:rPr>
      </w:pPr>
    </w:p>
    <w:p>
      <w:pPr>
        <w:bidi w:val="0"/>
        <w:ind w:left="3640" w:leftChars="1300" w:firstLine="6160" w:firstLineChars="2200"/>
        <w:rPr>
          <w:rFonts w:hint="eastAsia"/>
          <w:color w:val="auto"/>
          <w:lang w:val="en-US" w:eastAsia="zh-CN"/>
        </w:rPr>
      </w:pPr>
    </w:p>
    <w:p>
      <w:pPr>
        <w:bidi w:val="0"/>
        <w:ind w:left="3640" w:leftChars="1300" w:firstLine="6160" w:firstLineChars="2200"/>
        <w:rPr>
          <w:rFonts w:hint="eastAsia"/>
          <w:color w:val="auto"/>
          <w:lang w:val="en-US" w:eastAsia="zh-CN"/>
        </w:rPr>
      </w:pPr>
    </w:p>
    <w:p>
      <w:pPr>
        <w:bidi w:val="0"/>
        <w:ind w:left="3640" w:leftChars="1300" w:firstLine="7951" w:firstLineChars="2200"/>
        <w:rPr>
          <w:rFonts w:hint="eastAsia"/>
          <w:b/>
          <w:bCs/>
          <w:color w:val="auto"/>
          <w:sz w:val="36"/>
          <w:szCs w:val="36"/>
        </w:rPr>
      </w:pPr>
      <w:bookmarkStart w:id="173" w:name="_Toc29205_WPSOffice_Level1"/>
      <w:bookmarkStart w:id="174" w:name="_Toc8948_WPSOffice_Level1"/>
      <w:bookmarkStart w:id="175" w:name="_Toc19122_WPSOffice_Level1"/>
      <w:bookmarkStart w:id="176" w:name="_Toc17724_WPSOffice_Level1"/>
      <w:bookmarkStart w:id="177" w:name="_Toc31309_WPSOffice_Level1"/>
      <w:bookmarkStart w:id="178" w:name="_Toc22882_WPSOffice_Level1"/>
      <w:bookmarkStart w:id="179" w:name="_Toc14490_WPSOffice_Level1"/>
      <w:r>
        <w:rPr>
          <w:rFonts w:hint="eastAsia"/>
          <w:b/>
          <w:bCs/>
          <w:color w:val="auto"/>
          <w:sz w:val="36"/>
          <w:szCs w:val="36"/>
          <w:lang w:eastAsia="zh-CN"/>
        </w:rPr>
        <w:t>商商务技术标</w:t>
      </w:r>
      <w:r>
        <w:rPr>
          <w:rFonts w:hint="eastAsia"/>
          <w:b/>
          <w:bCs/>
          <w:color w:val="auto"/>
          <w:sz w:val="36"/>
          <w:szCs w:val="36"/>
          <w:lang w:val="en-US" w:eastAsia="zh-CN"/>
        </w:rPr>
        <w:t xml:space="preserve">                                    </w:t>
      </w:r>
      <w:r>
        <w:rPr>
          <w:rFonts w:hint="eastAsia"/>
          <w:b/>
          <w:bCs/>
          <w:color w:val="auto"/>
          <w:sz w:val="36"/>
          <w:szCs w:val="36"/>
        </w:rPr>
        <w:t>（正/副本）</w:t>
      </w:r>
      <w:bookmarkEnd w:id="173"/>
      <w:bookmarkEnd w:id="174"/>
      <w:bookmarkEnd w:id="175"/>
      <w:bookmarkEnd w:id="176"/>
      <w:bookmarkEnd w:id="177"/>
      <w:bookmarkEnd w:id="178"/>
      <w:bookmarkEnd w:id="179"/>
      <w:r>
        <w:rPr>
          <w:rFonts w:hint="eastAsia"/>
          <w:b/>
          <w:bCs/>
          <w:color w:val="auto"/>
          <w:sz w:val="36"/>
          <w:szCs w:val="36"/>
          <w:lang w:val="en-US" w:eastAsia="zh-CN"/>
        </w:rPr>
        <w:t xml:space="preserve"> </w:t>
      </w:r>
    </w:p>
    <w:p>
      <w:pPr>
        <w:bidi w:val="0"/>
        <w:ind w:left="3360" w:leftChars="1200" w:firstLine="361" w:firstLineChars="100"/>
        <w:rPr>
          <w:rFonts w:hint="default"/>
          <w:b/>
          <w:bCs/>
          <w:color w:val="auto"/>
          <w:sz w:val="36"/>
          <w:szCs w:val="36"/>
          <w:lang w:val="en-US" w:eastAsia="zh-CN"/>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p>
    <w:p>
      <w:pPr>
        <w:bidi w:val="0"/>
        <w:ind w:firstLine="723" w:firstLineChars="200"/>
        <w:rPr>
          <w:rFonts w:hint="eastAsia"/>
          <w:b/>
          <w:bCs/>
          <w:color w:val="auto"/>
          <w:sz w:val="36"/>
          <w:szCs w:val="36"/>
        </w:rPr>
      </w:pPr>
      <w:bookmarkStart w:id="180" w:name="_Toc21354_WPSOffice_Level1"/>
      <w:bookmarkStart w:id="181" w:name="_Toc28496_WPSOffice_Level1"/>
      <w:bookmarkStart w:id="182" w:name="_Toc22277_WPSOffice_Level1"/>
      <w:bookmarkStart w:id="183" w:name="_Toc10526_WPSOffice_Level1"/>
      <w:bookmarkStart w:id="184" w:name="_Toc8035_WPSOffice_Level1"/>
      <w:bookmarkStart w:id="185" w:name="_Toc19830_WPSOffice_Level1"/>
      <w:bookmarkStart w:id="186" w:name="_Toc25193_WPSOffice_Level1"/>
      <w:r>
        <w:rPr>
          <w:rFonts w:hint="eastAsia"/>
          <w:b/>
          <w:bCs/>
          <w:color w:val="auto"/>
          <w:sz w:val="36"/>
          <w:szCs w:val="36"/>
        </w:rPr>
        <w:t>项目编号:</w:t>
      </w:r>
      <w:bookmarkEnd w:id="180"/>
      <w:bookmarkEnd w:id="181"/>
      <w:bookmarkEnd w:id="182"/>
      <w:bookmarkEnd w:id="183"/>
      <w:bookmarkEnd w:id="184"/>
      <w:bookmarkEnd w:id="185"/>
      <w:bookmarkEnd w:id="186"/>
      <w:r>
        <w:rPr>
          <w:rFonts w:hint="eastAsia"/>
          <w:b/>
          <w:bCs/>
          <w:color w:val="auto"/>
          <w:sz w:val="36"/>
          <w:szCs w:val="36"/>
        </w:rPr>
        <w:t xml:space="preserve">               </w:t>
      </w:r>
    </w:p>
    <w:p>
      <w:pPr>
        <w:bidi w:val="0"/>
        <w:ind w:firstLine="723" w:firstLineChars="200"/>
        <w:rPr>
          <w:rFonts w:hint="eastAsia"/>
          <w:b/>
          <w:bCs/>
          <w:color w:val="auto"/>
          <w:sz w:val="36"/>
          <w:szCs w:val="36"/>
        </w:rPr>
      </w:pPr>
      <w:bookmarkStart w:id="187" w:name="_Toc25178_WPSOffice_Level1"/>
      <w:bookmarkStart w:id="188" w:name="_Toc8030_WPSOffice_Level1"/>
      <w:bookmarkStart w:id="189" w:name="_Toc28017_WPSOffice_Level1"/>
      <w:bookmarkStart w:id="190" w:name="_Toc24641_WPSOffice_Level1"/>
      <w:bookmarkStart w:id="191" w:name="_Toc9601_WPSOffice_Level1"/>
      <w:bookmarkStart w:id="192" w:name="_Toc6754_WPSOffice_Level1"/>
      <w:bookmarkStart w:id="193" w:name="_Toc8679_WPSOffice_Level1"/>
      <w:r>
        <w:rPr>
          <w:rFonts w:hint="eastAsia"/>
          <w:b/>
          <w:bCs/>
          <w:color w:val="auto"/>
          <w:sz w:val="36"/>
          <w:szCs w:val="36"/>
        </w:rPr>
        <w:t>项目名称：</w:t>
      </w:r>
      <w:bookmarkEnd w:id="187"/>
      <w:bookmarkEnd w:id="188"/>
      <w:bookmarkEnd w:id="189"/>
      <w:bookmarkEnd w:id="190"/>
      <w:bookmarkEnd w:id="191"/>
      <w:bookmarkEnd w:id="192"/>
      <w:bookmarkEnd w:id="193"/>
    </w:p>
    <w:p>
      <w:pPr>
        <w:bidi w:val="0"/>
        <w:ind w:firstLine="723" w:firstLineChars="200"/>
        <w:rPr>
          <w:rFonts w:hint="eastAsia"/>
          <w:b/>
          <w:bCs/>
          <w:color w:val="auto"/>
          <w:sz w:val="36"/>
          <w:szCs w:val="36"/>
        </w:rPr>
      </w:pPr>
      <w:bookmarkStart w:id="194" w:name="_Toc2062_WPSOffice_Level1"/>
      <w:bookmarkStart w:id="195" w:name="_Toc25276_WPSOffice_Level1"/>
      <w:bookmarkStart w:id="196" w:name="_Toc105_WPSOffice_Level1"/>
      <w:bookmarkStart w:id="197" w:name="_Toc30668_WPSOffice_Level1"/>
      <w:bookmarkStart w:id="198" w:name="_Toc2667_WPSOffice_Level1"/>
      <w:bookmarkStart w:id="199" w:name="_Toc3878_WPSOffice_Level1"/>
      <w:bookmarkStart w:id="200" w:name="_Toc31140_WPSOffice_Level1"/>
      <w:r>
        <w:rPr>
          <w:rFonts w:hint="eastAsia"/>
          <w:b/>
          <w:bCs/>
          <w:color w:val="auto"/>
          <w:sz w:val="36"/>
          <w:szCs w:val="36"/>
        </w:rPr>
        <w:t>投标单位：</w:t>
      </w:r>
      <w:bookmarkEnd w:id="194"/>
      <w:bookmarkEnd w:id="195"/>
      <w:bookmarkEnd w:id="196"/>
      <w:bookmarkEnd w:id="197"/>
      <w:bookmarkEnd w:id="198"/>
      <w:bookmarkEnd w:id="199"/>
      <w:bookmarkEnd w:id="200"/>
      <w:r>
        <w:rPr>
          <w:rFonts w:hint="eastAsia"/>
          <w:b/>
          <w:bCs/>
          <w:color w:val="auto"/>
          <w:sz w:val="36"/>
          <w:szCs w:val="36"/>
        </w:rPr>
        <w:t xml:space="preserve">         </w:t>
      </w:r>
    </w:p>
    <w:sectPr>
      <w:pgSz w:w="11906" w:h="16838"/>
      <w:pgMar w:top="1134" w:right="851"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rPr>
                              <w:rStyle w:val="25"/>
                            </w:rPr>
                          </w:pPr>
                          <w:r>
                            <w:fldChar w:fldCharType="begin"/>
                          </w:r>
                          <w:r>
                            <w:rPr>
                              <w:rStyle w:val="25"/>
                            </w:rPr>
                            <w:instrText xml:space="preserve">PAGE  </w:instrText>
                          </w:r>
                          <w:r>
                            <w:fldChar w:fldCharType="separate"/>
                          </w:r>
                          <w:r>
                            <w:rPr>
                              <w:rStyle w:val="25"/>
                            </w:rPr>
                            <w:t>- 28 -</w:t>
                          </w:r>
                          <w:r>
                            <w:fldChar w:fldCharType="end"/>
                          </w:r>
                        </w:p>
                      </w:txbxContent>
                    </wps:txbx>
                    <wps:bodyPr wrap="none" lIns="0" tIns="0" rIns="0" bIns="0" upright="1">
                      <a:spAutoFit/>
                    </wps:bodyPr>
                  </wps:wsp>
                </a:graphicData>
              </a:graphic>
            </wp:anchor>
          </w:drawing>
        </mc:Choice>
        <mc:Fallback>
          <w:pict>
            <v:rect id="文本框3" o:spid="_x0000_s1026" o:spt="1"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07xDbagBAABAAwAADgAA&#10;AAAAAAABACAAAAAfAQAAZHJzL2Uyb0RvYy54bWxQSwUGAAAAAAYABgBZAQAAOQUAAAAA&#10;">
              <v:fill on="f" focussize="0,0"/>
              <v:stroke on="f"/>
              <v:imagedata o:title=""/>
              <o:lock v:ext="edit" aspectratio="f"/>
              <v:textbox inset="0mm,0mm,0mm,0mm" style="mso-fit-shape-to-text:t;">
                <w:txbxContent>
                  <w:p>
                    <w:pPr>
                      <w:pStyle w:val="10"/>
                      <w:rPr>
                        <w:rStyle w:val="25"/>
                      </w:rPr>
                    </w:pPr>
                    <w:r>
                      <w:fldChar w:fldCharType="begin"/>
                    </w:r>
                    <w:r>
                      <w:rPr>
                        <w:rStyle w:val="25"/>
                      </w:rPr>
                      <w:instrText xml:space="preserve">PAGE  </w:instrText>
                    </w:r>
                    <w:r>
                      <w:fldChar w:fldCharType="separate"/>
                    </w:r>
                    <w:r>
                      <w:rPr>
                        <w:rStyle w:val="25"/>
                      </w:rPr>
                      <w:t>- 28 -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49"/>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8B20CB8"/>
    <w:multiLevelType w:val="singleLevel"/>
    <w:tmpl w:val="28B20CB8"/>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Tk3YTNkMGYzY2EzNzVlMzFmNzliNWNmZDNkMzg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8F4DEC"/>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30D0F4C"/>
    <w:rsid w:val="031E7644"/>
    <w:rsid w:val="03974805"/>
    <w:rsid w:val="04640A95"/>
    <w:rsid w:val="0468333B"/>
    <w:rsid w:val="04685C77"/>
    <w:rsid w:val="049D65CE"/>
    <w:rsid w:val="05004B89"/>
    <w:rsid w:val="050830F5"/>
    <w:rsid w:val="054139D5"/>
    <w:rsid w:val="055C050A"/>
    <w:rsid w:val="055D1DB9"/>
    <w:rsid w:val="059B6498"/>
    <w:rsid w:val="05E954D4"/>
    <w:rsid w:val="060F0C94"/>
    <w:rsid w:val="06286C91"/>
    <w:rsid w:val="065366CF"/>
    <w:rsid w:val="07233C09"/>
    <w:rsid w:val="07307778"/>
    <w:rsid w:val="07332330"/>
    <w:rsid w:val="079F2679"/>
    <w:rsid w:val="07CF2293"/>
    <w:rsid w:val="0872687C"/>
    <w:rsid w:val="088255B9"/>
    <w:rsid w:val="08CC0EDE"/>
    <w:rsid w:val="090D7165"/>
    <w:rsid w:val="0932436A"/>
    <w:rsid w:val="0A0273A9"/>
    <w:rsid w:val="0A606DA8"/>
    <w:rsid w:val="0A635B7E"/>
    <w:rsid w:val="0A6B7FEE"/>
    <w:rsid w:val="0A812728"/>
    <w:rsid w:val="0B812E75"/>
    <w:rsid w:val="0B926A1C"/>
    <w:rsid w:val="0C321039"/>
    <w:rsid w:val="0CE172DD"/>
    <w:rsid w:val="0CEF43B2"/>
    <w:rsid w:val="0D8E72C1"/>
    <w:rsid w:val="0DC86E94"/>
    <w:rsid w:val="0DD101B3"/>
    <w:rsid w:val="0F9B4EF3"/>
    <w:rsid w:val="0FE60E94"/>
    <w:rsid w:val="101F6A47"/>
    <w:rsid w:val="102F1466"/>
    <w:rsid w:val="10845CC2"/>
    <w:rsid w:val="119806E1"/>
    <w:rsid w:val="13957431"/>
    <w:rsid w:val="14410F20"/>
    <w:rsid w:val="145023F8"/>
    <w:rsid w:val="14BB6B21"/>
    <w:rsid w:val="15002A4D"/>
    <w:rsid w:val="1541312E"/>
    <w:rsid w:val="15E222FE"/>
    <w:rsid w:val="1609147A"/>
    <w:rsid w:val="166243DE"/>
    <w:rsid w:val="16C01FEE"/>
    <w:rsid w:val="17575D5A"/>
    <w:rsid w:val="17B7413C"/>
    <w:rsid w:val="180835D2"/>
    <w:rsid w:val="181B01C9"/>
    <w:rsid w:val="18884241"/>
    <w:rsid w:val="19596934"/>
    <w:rsid w:val="19787A20"/>
    <w:rsid w:val="198F1124"/>
    <w:rsid w:val="1A9E71C1"/>
    <w:rsid w:val="1B153FCD"/>
    <w:rsid w:val="1BEE0C96"/>
    <w:rsid w:val="1C940889"/>
    <w:rsid w:val="1CD37B2F"/>
    <w:rsid w:val="1D3F364B"/>
    <w:rsid w:val="1D50414D"/>
    <w:rsid w:val="1DA3419C"/>
    <w:rsid w:val="1E2962FF"/>
    <w:rsid w:val="1E4E094B"/>
    <w:rsid w:val="1EFD2505"/>
    <w:rsid w:val="1FEA1276"/>
    <w:rsid w:val="2007671F"/>
    <w:rsid w:val="203A08AE"/>
    <w:rsid w:val="20B80A53"/>
    <w:rsid w:val="20E40382"/>
    <w:rsid w:val="210B1145"/>
    <w:rsid w:val="21427122"/>
    <w:rsid w:val="216948B6"/>
    <w:rsid w:val="21D2041D"/>
    <w:rsid w:val="22D41753"/>
    <w:rsid w:val="231A76BC"/>
    <w:rsid w:val="232B7240"/>
    <w:rsid w:val="2334228C"/>
    <w:rsid w:val="23AA1A4B"/>
    <w:rsid w:val="23DC5FE7"/>
    <w:rsid w:val="241D160A"/>
    <w:rsid w:val="2488402E"/>
    <w:rsid w:val="2587525C"/>
    <w:rsid w:val="26306655"/>
    <w:rsid w:val="2681368A"/>
    <w:rsid w:val="274535FE"/>
    <w:rsid w:val="27605FF5"/>
    <w:rsid w:val="27F746E7"/>
    <w:rsid w:val="2837201E"/>
    <w:rsid w:val="285D73B3"/>
    <w:rsid w:val="286A790B"/>
    <w:rsid w:val="28D64BA8"/>
    <w:rsid w:val="29310F28"/>
    <w:rsid w:val="29853446"/>
    <w:rsid w:val="29C4371B"/>
    <w:rsid w:val="29E25110"/>
    <w:rsid w:val="29EE5067"/>
    <w:rsid w:val="2A0D08BF"/>
    <w:rsid w:val="2A8D0508"/>
    <w:rsid w:val="2A93451A"/>
    <w:rsid w:val="2AC230DE"/>
    <w:rsid w:val="2ACA1BED"/>
    <w:rsid w:val="2BC060ED"/>
    <w:rsid w:val="2C1504A4"/>
    <w:rsid w:val="2C4507BC"/>
    <w:rsid w:val="2C4F1E94"/>
    <w:rsid w:val="2C5C77D5"/>
    <w:rsid w:val="2D3A3C24"/>
    <w:rsid w:val="2D695C3B"/>
    <w:rsid w:val="2DDE3737"/>
    <w:rsid w:val="2DF1289B"/>
    <w:rsid w:val="2E206198"/>
    <w:rsid w:val="2E7A53FB"/>
    <w:rsid w:val="2EE9062F"/>
    <w:rsid w:val="310E4C7B"/>
    <w:rsid w:val="31A92682"/>
    <w:rsid w:val="31F96CFD"/>
    <w:rsid w:val="32081AFE"/>
    <w:rsid w:val="3264713C"/>
    <w:rsid w:val="32A001FB"/>
    <w:rsid w:val="33FF0641"/>
    <w:rsid w:val="340B00EB"/>
    <w:rsid w:val="34DE456D"/>
    <w:rsid w:val="34F33904"/>
    <w:rsid w:val="35805AD0"/>
    <w:rsid w:val="3664201C"/>
    <w:rsid w:val="36E026E6"/>
    <w:rsid w:val="370C255A"/>
    <w:rsid w:val="37651003"/>
    <w:rsid w:val="37853D1B"/>
    <w:rsid w:val="387B56EF"/>
    <w:rsid w:val="38936FC1"/>
    <w:rsid w:val="39282582"/>
    <w:rsid w:val="397D0197"/>
    <w:rsid w:val="3ADE4B1B"/>
    <w:rsid w:val="3B5C31F1"/>
    <w:rsid w:val="3B8F3F83"/>
    <w:rsid w:val="3B90403E"/>
    <w:rsid w:val="3BA32774"/>
    <w:rsid w:val="3C392EC2"/>
    <w:rsid w:val="3C91665F"/>
    <w:rsid w:val="3CD220ED"/>
    <w:rsid w:val="3D756454"/>
    <w:rsid w:val="3D9376F4"/>
    <w:rsid w:val="3DFD71B1"/>
    <w:rsid w:val="3E165B2E"/>
    <w:rsid w:val="3E3A4E72"/>
    <w:rsid w:val="3E9D093D"/>
    <w:rsid w:val="3EA331AE"/>
    <w:rsid w:val="3EBF1A09"/>
    <w:rsid w:val="3F252B46"/>
    <w:rsid w:val="3F640CA8"/>
    <w:rsid w:val="3F7F5EC1"/>
    <w:rsid w:val="3FB374C3"/>
    <w:rsid w:val="401A64A7"/>
    <w:rsid w:val="403541BC"/>
    <w:rsid w:val="405325B9"/>
    <w:rsid w:val="407C2889"/>
    <w:rsid w:val="430D6DF3"/>
    <w:rsid w:val="4325767B"/>
    <w:rsid w:val="444608F4"/>
    <w:rsid w:val="44562050"/>
    <w:rsid w:val="44B76B15"/>
    <w:rsid w:val="450B18CE"/>
    <w:rsid w:val="45505A12"/>
    <w:rsid w:val="455864BD"/>
    <w:rsid w:val="46823751"/>
    <w:rsid w:val="46BA2089"/>
    <w:rsid w:val="46F5285E"/>
    <w:rsid w:val="471962C8"/>
    <w:rsid w:val="478D4D61"/>
    <w:rsid w:val="47B413D5"/>
    <w:rsid w:val="483025F1"/>
    <w:rsid w:val="485D15FE"/>
    <w:rsid w:val="48C93989"/>
    <w:rsid w:val="48F43A1C"/>
    <w:rsid w:val="49111ED7"/>
    <w:rsid w:val="49821AAC"/>
    <w:rsid w:val="49E257C2"/>
    <w:rsid w:val="4A6130E8"/>
    <w:rsid w:val="4A7E3619"/>
    <w:rsid w:val="4B215591"/>
    <w:rsid w:val="4B3015FA"/>
    <w:rsid w:val="4B556624"/>
    <w:rsid w:val="4B576F03"/>
    <w:rsid w:val="4B6E395C"/>
    <w:rsid w:val="4BB66747"/>
    <w:rsid w:val="4C46593B"/>
    <w:rsid w:val="4C50582D"/>
    <w:rsid w:val="4C732BE6"/>
    <w:rsid w:val="4C9A1240"/>
    <w:rsid w:val="4DAC72A7"/>
    <w:rsid w:val="4EA55F14"/>
    <w:rsid w:val="4EC306A1"/>
    <w:rsid w:val="4ED224AA"/>
    <w:rsid w:val="4F13349C"/>
    <w:rsid w:val="4F356920"/>
    <w:rsid w:val="4F8004DC"/>
    <w:rsid w:val="4FFE67A5"/>
    <w:rsid w:val="5008431D"/>
    <w:rsid w:val="501C70C0"/>
    <w:rsid w:val="50815B3E"/>
    <w:rsid w:val="5083485B"/>
    <w:rsid w:val="50B56954"/>
    <w:rsid w:val="51230C69"/>
    <w:rsid w:val="518C2DF2"/>
    <w:rsid w:val="51D011C3"/>
    <w:rsid w:val="523C25F9"/>
    <w:rsid w:val="52B84408"/>
    <w:rsid w:val="5327550B"/>
    <w:rsid w:val="539B1BE0"/>
    <w:rsid w:val="54652463"/>
    <w:rsid w:val="547D2C9B"/>
    <w:rsid w:val="549C450E"/>
    <w:rsid w:val="550132F8"/>
    <w:rsid w:val="552F3A1A"/>
    <w:rsid w:val="554D374A"/>
    <w:rsid w:val="55F048E8"/>
    <w:rsid w:val="56815419"/>
    <w:rsid w:val="579E48D2"/>
    <w:rsid w:val="57A65389"/>
    <w:rsid w:val="57F16B64"/>
    <w:rsid w:val="580809AA"/>
    <w:rsid w:val="5821709C"/>
    <w:rsid w:val="582C3D67"/>
    <w:rsid w:val="589C4ED4"/>
    <w:rsid w:val="594E613A"/>
    <w:rsid w:val="597862A0"/>
    <w:rsid w:val="59CF2F52"/>
    <w:rsid w:val="5AA17217"/>
    <w:rsid w:val="5AB85862"/>
    <w:rsid w:val="5B314BA3"/>
    <w:rsid w:val="5B460CBA"/>
    <w:rsid w:val="5B57060D"/>
    <w:rsid w:val="5BD95D10"/>
    <w:rsid w:val="5C5D143C"/>
    <w:rsid w:val="5C6A199B"/>
    <w:rsid w:val="5CEC3C6D"/>
    <w:rsid w:val="5D131E58"/>
    <w:rsid w:val="5D3E422D"/>
    <w:rsid w:val="5DDC0EB7"/>
    <w:rsid w:val="5DEB6502"/>
    <w:rsid w:val="5DF63241"/>
    <w:rsid w:val="5E060404"/>
    <w:rsid w:val="5E3C329E"/>
    <w:rsid w:val="5E6742C5"/>
    <w:rsid w:val="5E7E55B8"/>
    <w:rsid w:val="5E857DAF"/>
    <w:rsid w:val="5E95028C"/>
    <w:rsid w:val="5EA9228F"/>
    <w:rsid w:val="5EBD13DC"/>
    <w:rsid w:val="601B4F10"/>
    <w:rsid w:val="611E08BB"/>
    <w:rsid w:val="615B59FC"/>
    <w:rsid w:val="616D4792"/>
    <w:rsid w:val="61791829"/>
    <w:rsid w:val="6188303B"/>
    <w:rsid w:val="61FD1B26"/>
    <w:rsid w:val="620908C0"/>
    <w:rsid w:val="62C96974"/>
    <w:rsid w:val="62F04D72"/>
    <w:rsid w:val="63B21E2B"/>
    <w:rsid w:val="63B40118"/>
    <w:rsid w:val="642A6A2B"/>
    <w:rsid w:val="64641ABA"/>
    <w:rsid w:val="646E258F"/>
    <w:rsid w:val="651836DA"/>
    <w:rsid w:val="663078A9"/>
    <w:rsid w:val="66D82351"/>
    <w:rsid w:val="66DB6B37"/>
    <w:rsid w:val="67245677"/>
    <w:rsid w:val="679111C7"/>
    <w:rsid w:val="67A75407"/>
    <w:rsid w:val="67BF54B5"/>
    <w:rsid w:val="68201164"/>
    <w:rsid w:val="684A0689"/>
    <w:rsid w:val="684C11C2"/>
    <w:rsid w:val="6854705E"/>
    <w:rsid w:val="685B4AD3"/>
    <w:rsid w:val="68937571"/>
    <w:rsid w:val="68DF09F0"/>
    <w:rsid w:val="68F533A7"/>
    <w:rsid w:val="68FA10D0"/>
    <w:rsid w:val="69107EF2"/>
    <w:rsid w:val="69C842C7"/>
    <w:rsid w:val="6A175882"/>
    <w:rsid w:val="6A292DBE"/>
    <w:rsid w:val="6A485B4C"/>
    <w:rsid w:val="6AF82A17"/>
    <w:rsid w:val="6B4C6288"/>
    <w:rsid w:val="6B785036"/>
    <w:rsid w:val="6BA945DB"/>
    <w:rsid w:val="6BBA715D"/>
    <w:rsid w:val="6C5238E7"/>
    <w:rsid w:val="6CB91D36"/>
    <w:rsid w:val="6CDF3E59"/>
    <w:rsid w:val="6D552519"/>
    <w:rsid w:val="6DF41408"/>
    <w:rsid w:val="6DFE5F8A"/>
    <w:rsid w:val="6EBE500A"/>
    <w:rsid w:val="6F463794"/>
    <w:rsid w:val="6F4E36C0"/>
    <w:rsid w:val="6F57752B"/>
    <w:rsid w:val="703D430A"/>
    <w:rsid w:val="70835874"/>
    <w:rsid w:val="70D204D8"/>
    <w:rsid w:val="71135217"/>
    <w:rsid w:val="721415EB"/>
    <w:rsid w:val="725B7E61"/>
    <w:rsid w:val="72670048"/>
    <w:rsid w:val="728205B7"/>
    <w:rsid w:val="73C44DF0"/>
    <w:rsid w:val="741F2979"/>
    <w:rsid w:val="74AC49A1"/>
    <w:rsid w:val="75443309"/>
    <w:rsid w:val="76234842"/>
    <w:rsid w:val="76312C4C"/>
    <w:rsid w:val="768878C3"/>
    <w:rsid w:val="76BE4E1E"/>
    <w:rsid w:val="76BF6198"/>
    <w:rsid w:val="773B1C2B"/>
    <w:rsid w:val="77806F3F"/>
    <w:rsid w:val="77C04EF5"/>
    <w:rsid w:val="77D26A58"/>
    <w:rsid w:val="781A3051"/>
    <w:rsid w:val="784658D2"/>
    <w:rsid w:val="78925818"/>
    <w:rsid w:val="78FE43CA"/>
    <w:rsid w:val="7900628C"/>
    <w:rsid w:val="79493F88"/>
    <w:rsid w:val="7A4C2222"/>
    <w:rsid w:val="7B3E1586"/>
    <w:rsid w:val="7B5A48B1"/>
    <w:rsid w:val="7B9E7459"/>
    <w:rsid w:val="7BD45B48"/>
    <w:rsid w:val="7D85317D"/>
    <w:rsid w:val="7DBA6AF9"/>
    <w:rsid w:val="7DEE3F28"/>
    <w:rsid w:val="7F4A6609"/>
    <w:rsid w:val="7FC2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4">
    <w:name w:val="heading 1"/>
    <w:basedOn w:val="1"/>
    <w:next w:val="1"/>
    <w:link w:val="17"/>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5">
    <w:name w:val="heading 2"/>
    <w:basedOn w:val="1"/>
    <w:next w:val="1"/>
    <w:link w:val="42"/>
    <w:unhideWhenUsed/>
    <w:qFormat/>
    <w:uiPriority w:val="9"/>
    <w:pPr>
      <w:keepNext/>
      <w:keepLines/>
      <w:spacing w:line="440" w:lineRule="exact"/>
      <w:outlineLvl w:val="1"/>
    </w:pPr>
    <w:rPr>
      <w:rFonts w:asciiTheme="majorAscii" w:hAnsiTheme="majorAscii" w:cstheme="majorBidi"/>
      <w:b/>
      <w:bCs/>
      <w:szCs w:val="32"/>
    </w:rPr>
  </w:style>
  <w:style w:type="paragraph" w:styleId="6">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Times New Roman" w:hAnsi="Times New Roman"/>
      <w:sz w:val="28"/>
      <w:szCs w:val="20"/>
    </w:rPr>
  </w:style>
  <w:style w:type="paragraph" w:styleId="7">
    <w:name w:val="Body Text First Indent"/>
    <w:basedOn w:val="8"/>
    <w:qFormat/>
    <w:uiPriority w:val="0"/>
    <w:pPr>
      <w:ind w:firstLine="420" w:firstLineChars="100"/>
    </w:pPr>
  </w:style>
  <w:style w:type="paragraph" w:styleId="8">
    <w:name w:val="Body Text"/>
    <w:basedOn w:val="1"/>
    <w:qFormat/>
    <w:uiPriority w:val="0"/>
    <w:pPr>
      <w:spacing w:after="12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unhideWhenUsed/>
    <w:qFormat/>
    <w:uiPriority w:val="39"/>
    <w:pPr>
      <w:ind w:left="420" w:leftChars="200"/>
    </w:pPr>
  </w:style>
  <w:style w:type="character" w:styleId="15">
    <w:name w:val="Hyperlink"/>
    <w:basedOn w:val="14"/>
    <w:qFormat/>
    <w:uiPriority w:val="99"/>
    <w:rPr>
      <w:color w:val="0000FF"/>
      <w:u w:val="single"/>
    </w:rPr>
  </w:style>
  <w:style w:type="character" w:customStyle="1" w:styleId="17">
    <w:name w:val="标题 1 Char"/>
    <w:basedOn w:val="14"/>
    <w:link w:val="4"/>
    <w:qFormat/>
    <w:uiPriority w:val="0"/>
    <w:rPr>
      <w:rFonts w:ascii="Times New Roman" w:hAnsi="Times New Roman" w:eastAsia="仿宋"/>
      <w:b/>
      <w:bCs/>
      <w:kern w:val="44"/>
      <w:sz w:val="44"/>
      <w:szCs w:val="44"/>
    </w:rPr>
  </w:style>
  <w:style w:type="character" w:customStyle="1" w:styleId="18">
    <w:name w:val="font01"/>
    <w:basedOn w:val="14"/>
    <w:qFormat/>
    <w:uiPriority w:val="0"/>
    <w:rPr>
      <w:rFonts w:hint="eastAsia" w:ascii="宋体" w:hAnsi="宋体" w:eastAsia="宋体" w:cs="宋体"/>
      <w:color w:val="000000"/>
      <w:sz w:val="24"/>
      <w:szCs w:val="24"/>
      <w:u w:val="single"/>
    </w:rPr>
  </w:style>
  <w:style w:type="character" w:customStyle="1" w:styleId="19">
    <w:name w:val="font31"/>
    <w:basedOn w:val="14"/>
    <w:qFormat/>
    <w:uiPriority w:val="0"/>
    <w:rPr>
      <w:rFonts w:hint="eastAsia" w:ascii="宋体" w:hAnsi="宋体" w:eastAsia="宋体" w:cs="宋体"/>
      <w:color w:val="000000"/>
      <w:sz w:val="18"/>
      <w:szCs w:val="18"/>
      <w:u w:val="none"/>
    </w:rPr>
  </w:style>
  <w:style w:type="character" w:customStyle="1" w:styleId="20">
    <w:name w:val="font41"/>
    <w:basedOn w:val="14"/>
    <w:qFormat/>
    <w:uiPriority w:val="0"/>
    <w:rPr>
      <w:rFonts w:hint="eastAsia" w:ascii="宋体" w:hAnsi="宋体" w:eastAsia="宋体" w:cs="宋体"/>
      <w:b/>
      <w:color w:val="000000"/>
      <w:sz w:val="20"/>
      <w:szCs w:val="20"/>
      <w:u w:val="none"/>
    </w:rPr>
  </w:style>
  <w:style w:type="character" w:customStyle="1" w:styleId="21">
    <w:name w:val="font71"/>
    <w:basedOn w:val="14"/>
    <w:qFormat/>
    <w:uiPriority w:val="0"/>
    <w:rPr>
      <w:rFonts w:ascii="Calibri" w:hAnsi="Calibri" w:cs="Calibri"/>
      <w:b/>
      <w:color w:val="000000"/>
      <w:sz w:val="20"/>
      <w:szCs w:val="20"/>
      <w:u w:val="none"/>
    </w:rPr>
  </w:style>
  <w:style w:type="character" w:customStyle="1" w:styleId="22">
    <w:name w:val="font61"/>
    <w:basedOn w:val="14"/>
    <w:qFormat/>
    <w:uiPriority w:val="0"/>
    <w:rPr>
      <w:rFonts w:hint="default" w:ascii="Helv" w:hAnsi="Helv" w:eastAsia="Helv" w:cs="Helv"/>
      <w:color w:val="000000"/>
      <w:sz w:val="18"/>
      <w:szCs w:val="18"/>
      <w:u w:val="none"/>
    </w:rPr>
  </w:style>
  <w:style w:type="character" w:customStyle="1" w:styleId="23">
    <w:name w:val="font11"/>
    <w:basedOn w:val="14"/>
    <w:qFormat/>
    <w:uiPriority w:val="0"/>
    <w:rPr>
      <w:rFonts w:hint="eastAsia" w:ascii="宋体" w:hAnsi="宋体" w:eastAsia="宋体" w:cs="宋体"/>
      <w:color w:val="000000"/>
      <w:sz w:val="18"/>
      <w:szCs w:val="18"/>
      <w:u w:val="none"/>
      <w:vertAlign w:val="subscript"/>
    </w:rPr>
  </w:style>
  <w:style w:type="character" w:customStyle="1" w:styleId="24">
    <w:name w:val="font21"/>
    <w:basedOn w:val="14"/>
    <w:qFormat/>
    <w:uiPriority w:val="0"/>
    <w:rPr>
      <w:rFonts w:hint="eastAsia" w:ascii="宋体" w:hAnsi="宋体" w:eastAsia="宋体" w:cs="宋体"/>
      <w:color w:val="000000"/>
      <w:sz w:val="20"/>
      <w:szCs w:val="20"/>
      <w:u w:val="none"/>
    </w:rPr>
  </w:style>
  <w:style w:type="character" w:customStyle="1" w:styleId="25">
    <w:name w:val="页码1"/>
    <w:basedOn w:val="14"/>
    <w:qFormat/>
    <w:uiPriority w:val="0"/>
  </w:style>
  <w:style w:type="paragraph" w:customStyle="1" w:styleId="26">
    <w:name w:val="Char Char1 Char Char Char Char Char Char Char"/>
    <w:basedOn w:val="1"/>
    <w:qFormat/>
    <w:uiPriority w:val="0"/>
    <w:pPr>
      <w:pageBreakBefore/>
    </w:p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正文文本 31"/>
    <w:basedOn w:val="1"/>
    <w:qFormat/>
    <w:uiPriority w:val="0"/>
    <w:pPr>
      <w:spacing w:after="120"/>
    </w:pPr>
    <w:rPr>
      <w:sz w:val="16"/>
      <w:szCs w:val="16"/>
    </w:rPr>
  </w:style>
  <w:style w:type="paragraph" w:customStyle="1" w:styleId="29">
    <w:name w:val="页眉 New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30">
    <w:name w:val="正文缩进1"/>
    <w:basedOn w:val="1"/>
    <w:qFormat/>
    <w:uiPriority w:val="0"/>
    <w:pPr>
      <w:ind w:firstLine="420" w:firstLineChars="200"/>
    </w:pPr>
  </w:style>
  <w:style w:type="paragraph" w:customStyle="1" w:styleId="31">
    <w:name w:val="Char"/>
    <w:basedOn w:val="1"/>
    <w:qFormat/>
    <w:uiPriority w:val="0"/>
  </w:style>
  <w:style w:type="paragraph" w:customStyle="1" w:styleId="32">
    <w:name w:val="列出段落11"/>
    <w:basedOn w:val="1"/>
    <w:qFormat/>
    <w:uiPriority w:val="0"/>
    <w:pPr>
      <w:ind w:firstLine="420" w:firstLineChars="200"/>
    </w:pPr>
  </w:style>
  <w:style w:type="paragraph" w:customStyle="1" w:styleId="33">
    <w:name w:val="正文文本缩进 21"/>
    <w:basedOn w:val="1"/>
    <w:qFormat/>
    <w:uiPriority w:val="0"/>
    <w:pPr>
      <w:spacing w:after="120" w:line="480" w:lineRule="auto"/>
      <w:ind w:left="420" w:leftChars="200"/>
    </w:pPr>
  </w:style>
  <w:style w:type="paragraph" w:customStyle="1" w:styleId="3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6">
    <w:name w:val="默认段落字体 Para Char"/>
    <w:basedOn w:val="1"/>
    <w:qFormat/>
    <w:uiPriority w:val="0"/>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Char Char Char"/>
    <w:basedOn w:val="1"/>
    <w:qFormat/>
    <w:uiPriority w:val="0"/>
    <w:rPr>
      <w:rFonts w:ascii="Tahoma" w:hAnsi="Tahoma"/>
      <w:sz w:val="24"/>
      <w:szCs w:val="20"/>
    </w:rPr>
  </w:style>
  <w:style w:type="paragraph" w:customStyle="1" w:styleId="39">
    <w:name w:val="页眉 New"/>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40">
    <w:name w:val="样式 正文（首行缩进两字） + 宋体 小四"/>
    <w:basedOn w:val="30"/>
    <w:qFormat/>
    <w:uiPriority w:val="0"/>
    <w:pPr>
      <w:spacing w:line="360" w:lineRule="auto"/>
      <w:ind w:firstLine="560"/>
    </w:pPr>
    <w:rPr>
      <w:rFonts w:ascii="仿宋_GB2312" w:hAnsi="宋体" w:eastAsia="仿宋_GB2312"/>
      <w:spacing w:val="-10"/>
      <w:sz w:val="30"/>
      <w:szCs w:val="30"/>
    </w:rPr>
  </w:style>
  <w:style w:type="paragraph" w:customStyle="1" w:styleId="41">
    <w:name w:val="Char Char Char Char Char Char Char Char Char Char Char Char"/>
    <w:basedOn w:val="1"/>
    <w:qFormat/>
    <w:uiPriority w:val="0"/>
    <w:pPr>
      <w:spacing w:line="360" w:lineRule="auto"/>
      <w:ind w:firstLine="200" w:firstLineChars="200"/>
    </w:pPr>
    <w:rPr>
      <w:rFonts w:ascii="宋体" w:eastAsia="仿宋_GB2312" w:cs="宋体"/>
      <w:sz w:val="28"/>
      <w:szCs w:val="28"/>
    </w:rPr>
  </w:style>
  <w:style w:type="character" w:customStyle="1" w:styleId="42">
    <w:name w:val="标题 2 Char"/>
    <w:basedOn w:val="14"/>
    <w:link w:val="5"/>
    <w:qFormat/>
    <w:uiPriority w:val="9"/>
    <w:rPr>
      <w:rFonts w:eastAsia="仿宋" w:asciiTheme="majorAscii" w:hAnsiTheme="majorAscii" w:cstheme="majorBidi"/>
      <w:b/>
      <w:bCs/>
      <w:kern w:val="2"/>
      <w:sz w:val="28"/>
      <w:szCs w:val="32"/>
    </w:rPr>
  </w:style>
  <w:style w:type="character" w:customStyle="1" w:styleId="43">
    <w:name w:val="书籍标题1"/>
    <w:qFormat/>
    <w:uiPriority w:val="0"/>
    <w:rPr>
      <w:b/>
      <w:smallCaps/>
      <w:spacing w:val="5"/>
      <w:w w:val="100"/>
      <w:sz w:val="20"/>
      <w:szCs w:val="20"/>
      <w:shd w:val="clear" w:color="auto" w:fill="auto"/>
    </w:rPr>
  </w:style>
  <w:style w:type="paragraph" w:customStyle="1" w:styleId="44">
    <w:name w:val="List Paragraph"/>
    <w:basedOn w:val="1"/>
    <w:qFormat/>
    <w:uiPriority w:val="0"/>
    <w:pPr>
      <w:ind w:firstLine="420" w:firstLineChars="200"/>
    </w:p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WPSOffice手动目录 2"/>
    <w:qFormat/>
    <w:uiPriority w:val="0"/>
    <w:pPr>
      <w:ind w:leftChars="200"/>
    </w:pPr>
    <w:rPr>
      <w:rFonts w:ascii="Times New Roman" w:hAnsi="Times New Roman" w:eastAsia="宋体" w:cs="Times New Roman"/>
      <w:sz w:val="20"/>
      <w:szCs w:val="20"/>
    </w:rPr>
  </w:style>
  <w:style w:type="paragraph" w:customStyle="1" w:styleId="47">
    <w:name w:val="WPSOffice手动目录 3"/>
    <w:qFormat/>
    <w:uiPriority w:val="0"/>
    <w:pPr>
      <w:ind w:leftChars="400"/>
    </w:pPr>
    <w:rPr>
      <w:rFonts w:ascii="Times New Roman" w:hAnsi="Times New Roman" w:eastAsia="宋体" w:cs="Times New Roman"/>
      <w:sz w:val="20"/>
      <w:szCs w:val="20"/>
    </w:rPr>
  </w:style>
  <w:style w:type="character" w:customStyle="1" w:styleId="48">
    <w:name w:val="font51"/>
    <w:basedOn w:val="14"/>
    <w:qFormat/>
    <w:uiPriority w:val="0"/>
    <w:rPr>
      <w:rFonts w:hint="default" w:ascii="Times New Roman" w:hAnsi="Times New Roman" w:cs="Times New Roman"/>
      <w:color w:val="000000"/>
      <w:sz w:val="22"/>
      <w:szCs w:val="22"/>
      <w:u w:val="none"/>
    </w:rPr>
  </w:style>
  <w:style w:type="paragraph" w:customStyle="1" w:styleId="49">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9466</Words>
  <Characters>11023</Characters>
  <Lines>101</Lines>
  <Paragraphs>28</Paragraphs>
  <TotalTime>0</TotalTime>
  <ScaleCrop>false</ScaleCrop>
  <LinksUpToDate>false</LinksUpToDate>
  <CharactersWithSpaces>12453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微信用户</cp:lastModifiedBy>
  <cp:lastPrinted>2023-06-13T01:20:00Z</cp:lastPrinted>
  <dcterms:modified xsi:type="dcterms:W3CDTF">2024-02-18T07:28:31Z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0070893B7D424830B91612855F93D9B0_13</vt:lpwstr>
  </property>
</Properties>
</file>