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 w:hAnsi="仿宋" w:eastAsia="仿宋" w:cs="华文中宋"/>
          <w:b/>
          <w:sz w:val="84"/>
          <w:szCs w:val="84"/>
        </w:rPr>
      </w:pPr>
      <w:r>
        <w:rPr>
          <w:rFonts w:hint="eastAsia" w:ascii="仿宋" w:hAnsi="仿宋" w:eastAsia="仿宋" w:cs="华文中宋"/>
          <w:b/>
          <w:sz w:val="84"/>
          <w:szCs w:val="84"/>
        </w:rPr>
        <w:t xml:space="preserve"> </w:t>
      </w:r>
    </w:p>
    <w:p>
      <w:pPr>
        <w:jc w:val="center"/>
        <w:rPr>
          <w:rFonts w:hint="eastAsia" w:ascii="仿宋" w:hAnsi="仿宋" w:eastAsia="仿宋" w:cs="华文中宋"/>
          <w:b/>
          <w:sz w:val="84"/>
          <w:szCs w:val="84"/>
        </w:rPr>
      </w:pPr>
      <w:r>
        <w:rPr>
          <w:rFonts w:hint="eastAsia" w:ascii="仿宋" w:hAnsi="仿宋" w:eastAsia="仿宋" w:cs="华文中宋"/>
          <w:b/>
          <w:sz w:val="84"/>
          <w:szCs w:val="84"/>
        </w:rPr>
        <w:t xml:space="preserve"> 重庆市铜梁区人民医院</w:t>
      </w:r>
    </w:p>
    <w:p>
      <w:pPr>
        <w:jc w:val="center"/>
        <w:rPr>
          <w:rFonts w:ascii="仿宋" w:hAnsi="仿宋" w:eastAsia="仿宋" w:cs="华文中宋"/>
          <w:b/>
          <w:sz w:val="84"/>
          <w:szCs w:val="84"/>
        </w:rPr>
      </w:pPr>
      <w:r>
        <w:rPr>
          <w:rFonts w:hint="eastAsia" w:ascii="仿宋" w:hAnsi="仿宋" w:eastAsia="仿宋" w:cs="华文中宋"/>
          <w:b/>
          <w:sz w:val="84"/>
          <w:szCs w:val="84"/>
        </w:rPr>
        <w:t>询价采购文件</w:t>
      </w:r>
    </w:p>
    <w:p>
      <w:pPr>
        <w:ind w:left="332" w:leftChars="6" w:hanging="315" w:hangingChars="98"/>
        <w:rPr>
          <w:rFonts w:ascii="仿宋" w:hAnsi="仿宋" w:eastAsia="仿宋"/>
          <w:b/>
          <w:sz w:val="32"/>
          <w:szCs w:val="32"/>
        </w:rPr>
      </w:pPr>
      <w:r>
        <w:rPr>
          <w:rFonts w:hint="eastAsia" w:ascii="仿宋" w:hAnsi="仿宋" w:eastAsia="仿宋"/>
          <w:b/>
          <w:sz w:val="32"/>
          <w:szCs w:val="32"/>
        </w:rPr>
        <w:t xml:space="preserve">                          </w:t>
      </w:r>
    </w:p>
    <w:p>
      <w:pPr>
        <w:ind w:left="332" w:leftChars="6" w:hanging="315" w:hangingChars="98"/>
        <w:jc w:val="center"/>
        <w:rPr>
          <w:rFonts w:ascii="仿宋" w:hAnsi="仿宋" w:eastAsia="仿宋"/>
          <w:b/>
          <w:sz w:val="32"/>
          <w:szCs w:val="32"/>
        </w:rPr>
      </w:pPr>
    </w:p>
    <w:p>
      <w:pPr>
        <w:snapToGrid w:val="0"/>
        <w:spacing w:line="480" w:lineRule="auto"/>
        <w:ind w:left="332" w:leftChars="6" w:hanging="315" w:hangingChars="98"/>
        <w:rPr>
          <w:rFonts w:ascii="仿宋" w:hAnsi="仿宋" w:eastAsia="仿宋"/>
          <w:b/>
          <w:sz w:val="32"/>
          <w:szCs w:val="32"/>
        </w:rPr>
      </w:pPr>
    </w:p>
    <w:p>
      <w:pPr>
        <w:adjustRightInd w:val="0"/>
        <w:snapToGrid w:val="0"/>
        <w:spacing w:line="360" w:lineRule="auto"/>
        <w:ind w:firstLine="663" w:firstLineChars="150"/>
        <w:rPr>
          <w:rFonts w:hint="eastAsia" w:ascii="仿宋" w:hAnsi="仿宋" w:eastAsia="仿宋" w:cs="华文中宋"/>
          <w:b/>
          <w:sz w:val="44"/>
          <w:szCs w:val="44"/>
          <w:lang w:eastAsia="zh-CN"/>
        </w:rPr>
      </w:pPr>
      <w:r>
        <w:rPr>
          <w:rFonts w:hint="eastAsia" w:ascii="仿宋" w:hAnsi="仿宋" w:eastAsia="仿宋" w:cs="华文中宋"/>
          <w:b/>
          <w:sz w:val="44"/>
          <w:szCs w:val="44"/>
        </w:rPr>
        <w:t>采购项目：</w:t>
      </w:r>
      <w:r>
        <w:rPr>
          <w:rFonts w:hint="eastAsia" w:ascii="仿宋" w:hAnsi="仿宋" w:cs="华文中宋"/>
          <w:b/>
          <w:sz w:val="44"/>
          <w:szCs w:val="44"/>
          <w:lang w:eastAsia="zh-CN"/>
        </w:rPr>
        <w:t>手术室净化系统维保服务</w:t>
      </w:r>
    </w:p>
    <w:p>
      <w:pPr>
        <w:adjustRightInd w:val="0"/>
        <w:snapToGrid w:val="0"/>
        <w:spacing w:line="360" w:lineRule="auto"/>
        <w:ind w:firstLine="663" w:firstLineChars="150"/>
        <w:rPr>
          <w:rFonts w:hint="eastAsia" w:ascii="仿宋" w:hAnsi="仿宋" w:eastAsia="仿宋" w:cs="华文中宋"/>
          <w:b/>
          <w:sz w:val="44"/>
          <w:szCs w:val="44"/>
          <w:lang w:eastAsia="zh-CN"/>
        </w:rPr>
      </w:pPr>
      <w:r>
        <w:rPr>
          <w:rFonts w:hint="eastAsia" w:ascii="仿宋" w:hAnsi="仿宋" w:eastAsia="仿宋" w:cs="华文中宋"/>
          <w:b/>
          <w:sz w:val="44"/>
          <w:szCs w:val="44"/>
        </w:rPr>
        <w:t>项目编号：TYC（询）</w:t>
      </w:r>
      <w:r>
        <w:rPr>
          <w:rFonts w:hint="eastAsia" w:ascii="仿宋" w:hAnsi="仿宋" w:cs="华文中宋"/>
          <w:b/>
          <w:sz w:val="44"/>
          <w:szCs w:val="44"/>
          <w:lang w:eastAsia="zh-CN"/>
        </w:rPr>
        <w:t>2024-009</w:t>
      </w:r>
    </w:p>
    <w:p>
      <w:pPr>
        <w:adjustRightInd w:val="0"/>
        <w:snapToGrid w:val="0"/>
        <w:spacing w:line="360" w:lineRule="auto"/>
        <w:ind w:firstLine="663" w:firstLineChars="150"/>
        <w:rPr>
          <w:rFonts w:ascii="仿宋" w:hAnsi="仿宋" w:eastAsia="仿宋" w:cs="华文中宋"/>
          <w:b/>
          <w:sz w:val="44"/>
          <w:szCs w:val="44"/>
        </w:rPr>
      </w:pPr>
      <w:r>
        <w:rPr>
          <w:rFonts w:hint="eastAsia" w:ascii="仿宋" w:hAnsi="仿宋" w:eastAsia="仿宋" w:cs="华文中宋"/>
          <w:b/>
          <w:sz w:val="44"/>
          <w:szCs w:val="44"/>
        </w:rPr>
        <w:t>采购方式：询价采购</w:t>
      </w:r>
    </w:p>
    <w:p>
      <w:pPr>
        <w:adjustRightInd w:val="0"/>
        <w:snapToGrid w:val="0"/>
        <w:spacing w:line="360" w:lineRule="auto"/>
        <w:ind w:firstLine="663" w:firstLineChars="150"/>
        <w:rPr>
          <w:rFonts w:ascii="仿宋" w:hAnsi="仿宋" w:eastAsia="仿宋" w:cs="华文中宋"/>
          <w:b/>
          <w:sz w:val="44"/>
          <w:szCs w:val="44"/>
        </w:rPr>
      </w:pPr>
      <w:r>
        <w:rPr>
          <w:rFonts w:hint="eastAsia" w:ascii="仿宋" w:hAnsi="仿宋" w:eastAsia="仿宋" w:cs="华文中宋"/>
          <w:b/>
          <w:sz w:val="44"/>
          <w:szCs w:val="44"/>
        </w:rPr>
        <w:t>采 购 人：重庆市铜梁区人民医院</w:t>
      </w: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jc w:val="center"/>
        <w:rPr>
          <w:rFonts w:ascii="仿宋" w:hAnsi="仿宋" w:eastAsia="仿宋" w:cs="华文中宋"/>
          <w:b/>
          <w:sz w:val="36"/>
          <w:szCs w:val="36"/>
        </w:rPr>
      </w:pPr>
      <w:r>
        <w:rPr>
          <w:rFonts w:hint="eastAsia" w:ascii="仿宋" w:hAnsi="仿宋" w:eastAsia="仿宋" w:cs="华文中宋"/>
          <w:sz w:val="44"/>
          <w:szCs w:val="44"/>
        </w:rPr>
        <w:t xml:space="preserve">  </w:t>
      </w:r>
      <w:r>
        <w:rPr>
          <w:rFonts w:hint="eastAsia" w:ascii="仿宋" w:hAnsi="仿宋" w:eastAsia="仿宋" w:cs="华文中宋"/>
          <w:b/>
          <w:sz w:val="36"/>
          <w:szCs w:val="36"/>
        </w:rPr>
        <w:t>重庆市铜梁区人民医院制</w:t>
      </w:r>
    </w:p>
    <w:p>
      <w:pPr>
        <w:jc w:val="center"/>
        <w:rPr>
          <w:rFonts w:ascii="仿宋" w:hAnsi="仿宋" w:eastAsia="仿宋" w:cs="华文中宋"/>
          <w:b/>
          <w:sz w:val="36"/>
          <w:szCs w:val="36"/>
        </w:rPr>
      </w:pPr>
      <w:r>
        <w:rPr>
          <w:rFonts w:hint="eastAsia" w:ascii="仿宋" w:hAnsi="仿宋" w:eastAsia="仿宋" w:cs="华文中宋"/>
          <w:b/>
          <w:sz w:val="36"/>
          <w:szCs w:val="36"/>
        </w:rPr>
        <w:t xml:space="preserve">   二0</w:t>
      </w:r>
      <w:r>
        <w:rPr>
          <w:rFonts w:hint="eastAsia" w:ascii="仿宋" w:hAnsi="仿宋" w:cs="华文中宋"/>
          <w:b/>
          <w:sz w:val="36"/>
          <w:szCs w:val="36"/>
          <w:lang w:eastAsia="zh-CN"/>
        </w:rPr>
        <w:t>二四</w:t>
      </w:r>
      <w:r>
        <w:rPr>
          <w:rFonts w:hint="eastAsia" w:ascii="仿宋" w:hAnsi="仿宋" w:eastAsia="仿宋" w:cs="华文中宋"/>
          <w:b/>
          <w:sz w:val="36"/>
          <w:szCs w:val="36"/>
        </w:rPr>
        <w:t>年</w:t>
      </w:r>
      <w:r>
        <w:rPr>
          <w:rFonts w:hint="eastAsia" w:ascii="仿宋" w:hAnsi="仿宋" w:cs="华文中宋"/>
          <w:b/>
          <w:sz w:val="36"/>
          <w:szCs w:val="36"/>
          <w:lang w:eastAsia="zh-CN"/>
        </w:rPr>
        <w:t>四</w:t>
      </w:r>
      <w:r>
        <w:rPr>
          <w:rFonts w:hint="eastAsia" w:ascii="仿宋" w:hAnsi="仿宋" w:eastAsia="仿宋" w:cs="华文中宋"/>
          <w:b/>
          <w:sz w:val="36"/>
          <w:szCs w:val="36"/>
        </w:rPr>
        <w:t>月</w:t>
      </w:r>
    </w:p>
    <w:p>
      <w:pPr>
        <w:widowControl/>
        <w:jc w:val="left"/>
        <w:rPr>
          <w:rFonts w:ascii="仿宋" w:hAnsi="仿宋" w:eastAsia="仿宋" w:cs="华文中宋"/>
          <w:b/>
          <w:sz w:val="36"/>
          <w:szCs w:val="36"/>
        </w:rPr>
        <w:sectPr>
          <w:pgSz w:w="11906" w:h="16838"/>
          <w:pgMar w:top="1134" w:right="851" w:bottom="1134" w:left="1134" w:header="851" w:footer="992" w:gutter="0"/>
          <w:cols w:space="720" w:num="1"/>
          <w:docGrid w:type="lines" w:linePitch="312" w:charSpace="0"/>
        </w:sectPr>
      </w:pPr>
    </w:p>
    <w:p>
      <w:pPr>
        <w:pageBreakBefore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 xml:space="preserve"> </w:t>
      </w:r>
    </w:p>
    <w:sdt>
      <w:sdtPr>
        <w:rPr>
          <w:rFonts w:ascii="宋体" w:hAnsi="宋体" w:eastAsia="宋体" w:cs="Times New Roman"/>
          <w:kern w:val="2"/>
          <w:sz w:val="28"/>
          <w:szCs w:val="28"/>
          <w:lang w:val="en-US" w:eastAsia="zh-CN" w:bidi="ar-SA"/>
        </w:rPr>
        <w:id w:val="147462074"/>
        <w:docPartObj>
          <w:docPartGallery w:val="Table of Contents"/>
          <w:docPartUnique/>
        </w:docPartObj>
      </w:sdtPr>
      <w:sdtEndPr>
        <w:rPr>
          <w:rFonts w:ascii="Times New Roman" w:hAnsi="Times New Roman" w:eastAsia="宋体" w:cs="Times New Roman"/>
          <w:b/>
          <w:bCs/>
          <w:kern w:val="2"/>
          <w:sz w:val="28"/>
          <w:szCs w:val="28"/>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sz w:val="28"/>
              <w:szCs w:val="28"/>
            </w:rPr>
          </w:pPr>
          <w:bookmarkStart w:id="0" w:name="_Toc20864_WPSOffice_Type2"/>
          <w:r>
            <w:rPr>
              <w:rFonts w:ascii="宋体" w:hAnsi="宋体" w:eastAsia="宋体"/>
              <w:sz w:val="28"/>
              <w:szCs w:val="28"/>
            </w:rPr>
            <w:t>目录</w:t>
          </w:r>
        </w:p>
        <w:p>
          <w:pPr>
            <w:pStyle w:val="45"/>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b/>
              <w:bCs/>
              <w:sz w:val="28"/>
              <w:szCs w:val="28"/>
            </w:rPr>
            <w:fldChar w:fldCharType="begin"/>
          </w:r>
          <w:r>
            <w:rPr>
              <w:sz w:val="28"/>
              <w:szCs w:val="28"/>
            </w:rPr>
            <w:instrText xml:space="preserve"> HYPERLINK \l _Toc23829_WPSOffice_Level1 </w:instrText>
          </w:r>
          <w:r>
            <w:rPr>
              <w:b/>
              <w:bCs/>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f70e89af-28b1-4970-845c-07b8ff63a517}"/>
              </w:placeholder>
            </w:sdtPr>
            <w:sdtEndPr>
              <w:rPr>
                <w:rFonts w:ascii="Times New Roman" w:hAnsi="Times New Roman" w:eastAsia="仿宋" w:cs="Times New Roman"/>
                <w:b/>
                <w:bCs/>
                <w:kern w:val="44"/>
                <w:sz w:val="28"/>
                <w:szCs w:val="28"/>
                <w:lang w:val="en-US" w:eastAsia="zh-CN" w:bidi="ar-SA"/>
              </w:rPr>
            </w:sdtEndPr>
            <w:sdtContent>
              <w:r>
                <w:rPr>
                  <w:rFonts w:hint="eastAsia" w:ascii="Times New Roman" w:hAnsi="Times New Roman" w:eastAsia="仿宋" w:cs="Times New Roman"/>
                  <w:b/>
                  <w:bCs/>
                  <w:sz w:val="28"/>
                  <w:szCs w:val="28"/>
                </w:rPr>
                <w:t>第一篇 采购公告</w:t>
              </w:r>
            </w:sdtContent>
          </w:sdt>
          <w:r>
            <w:rPr>
              <w:b/>
              <w:bCs/>
              <w:sz w:val="28"/>
              <w:szCs w:val="28"/>
            </w:rPr>
            <w:tab/>
          </w:r>
          <w:bookmarkStart w:id="1" w:name="_Toc23829_WPSOffice_Level1Page"/>
          <w:r>
            <w:rPr>
              <w:b/>
              <w:bCs/>
              <w:sz w:val="28"/>
              <w:szCs w:val="28"/>
            </w:rPr>
            <w:t>1</w:t>
          </w:r>
          <w:bookmarkEnd w:id="1"/>
          <w:r>
            <w:rPr>
              <w:b/>
              <w:bCs/>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_Toc20864_WPSOffice_Level2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b8c283f9-c7df-40c2-a589-68b59ede2919}"/>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一、项目采购清单</w:t>
              </w:r>
            </w:sdtContent>
          </w:sdt>
          <w:r>
            <w:rPr>
              <w:sz w:val="28"/>
              <w:szCs w:val="28"/>
            </w:rPr>
            <w:tab/>
          </w:r>
          <w:bookmarkStart w:id="2" w:name="_Toc20864_WPSOffice_Level2Page"/>
          <w:r>
            <w:rPr>
              <w:sz w:val="28"/>
              <w:szCs w:val="28"/>
            </w:rPr>
            <w:t>1</w:t>
          </w:r>
          <w:bookmarkEnd w:id="2"/>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_Toc5815_WPSOffice_Level2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c483c65a-8ef2-41d9-9d8b-8079ec58b9dc}"/>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二、投标人资质</w:t>
              </w:r>
            </w:sdtContent>
          </w:sdt>
          <w:r>
            <w:rPr>
              <w:sz w:val="28"/>
              <w:szCs w:val="28"/>
            </w:rPr>
            <w:tab/>
          </w:r>
          <w:bookmarkStart w:id="3" w:name="_Toc5815_WPSOffice_Level2Page"/>
          <w:r>
            <w:rPr>
              <w:sz w:val="28"/>
              <w:szCs w:val="28"/>
            </w:rPr>
            <w:t>1</w:t>
          </w:r>
          <w:bookmarkEnd w:id="3"/>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_Toc7691_WPSOffice_Level2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31214459-aa3a-41a1-ac85-7a7bc32114ee}"/>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三、询价采购文件的获取及报名截止时间、地点</w:t>
              </w:r>
            </w:sdtContent>
          </w:sdt>
          <w:r>
            <w:rPr>
              <w:sz w:val="28"/>
              <w:szCs w:val="28"/>
            </w:rPr>
            <w:tab/>
          </w:r>
          <w:bookmarkStart w:id="4" w:name="_Toc7691_WPSOffice_Level2Page"/>
          <w:r>
            <w:rPr>
              <w:sz w:val="28"/>
              <w:szCs w:val="28"/>
            </w:rPr>
            <w:t>1</w:t>
          </w:r>
          <w:bookmarkEnd w:id="4"/>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_Toc6677_WPSOffice_Level2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6836b619-a77f-4096-aeae-7dc741c0a85b}"/>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四、递交投标文件及开标时间、地点</w:t>
              </w:r>
            </w:sdtContent>
          </w:sdt>
          <w:r>
            <w:rPr>
              <w:sz w:val="28"/>
              <w:szCs w:val="28"/>
            </w:rPr>
            <w:tab/>
          </w:r>
          <w:bookmarkStart w:id="5" w:name="_Toc6677_WPSOffice_Level2Page"/>
          <w:r>
            <w:rPr>
              <w:sz w:val="28"/>
              <w:szCs w:val="28"/>
            </w:rPr>
            <w:t>1</w:t>
          </w:r>
          <w:bookmarkEnd w:id="5"/>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_Toc27416_WPSOffice_Level2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071f63e4-2322-4244-8fe7-9dcd9005f74b}"/>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五、项目联系人及电话</w:t>
              </w:r>
            </w:sdtContent>
          </w:sdt>
          <w:r>
            <w:rPr>
              <w:sz w:val="28"/>
              <w:szCs w:val="28"/>
            </w:rPr>
            <w:tab/>
          </w:r>
          <w:bookmarkStart w:id="6" w:name="_Toc27416_WPSOffice_Level2Page"/>
          <w:r>
            <w:rPr>
              <w:sz w:val="28"/>
              <w:szCs w:val="28"/>
            </w:rPr>
            <w:t>2</w:t>
          </w:r>
          <w:bookmarkEnd w:id="6"/>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_Toc30491_WPSOffice_Level2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70dcc7b0-b634-4bc0-bccd-610bdda3c2d2}"/>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六、监督管理</w:t>
              </w:r>
            </w:sdtContent>
          </w:sdt>
          <w:r>
            <w:rPr>
              <w:sz w:val="28"/>
              <w:szCs w:val="28"/>
            </w:rPr>
            <w:tab/>
          </w:r>
          <w:bookmarkStart w:id="7" w:name="_Toc30491_WPSOffice_Level2Page"/>
          <w:r>
            <w:rPr>
              <w:sz w:val="28"/>
              <w:szCs w:val="28"/>
            </w:rPr>
            <w:t>2</w:t>
          </w:r>
          <w:bookmarkEnd w:id="7"/>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_Toc10907_WPSOffice_Level2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258baa0c-7359-429e-8b75-1bebd18b467d}"/>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七、解释权</w:t>
              </w:r>
            </w:sdtContent>
          </w:sdt>
          <w:r>
            <w:rPr>
              <w:sz w:val="28"/>
              <w:szCs w:val="28"/>
            </w:rPr>
            <w:tab/>
          </w:r>
          <w:bookmarkStart w:id="8" w:name="_Toc10907_WPSOffice_Level2Page"/>
          <w:r>
            <w:rPr>
              <w:sz w:val="28"/>
              <w:szCs w:val="28"/>
            </w:rPr>
            <w:t>2</w:t>
          </w:r>
          <w:bookmarkEnd w:id="8"/>
          <w:r>
            <w:rPr>
              <w:sz w:val="28"/>
              <w:szCs w:val="28"/>
            </w:rPr>
            <w:fldChar w:fldCharType="end"/>
          </w:r>
        </w:p>
        <w:p>
          <w:pPr>
            <w:pStyle w:val="45"/>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b/>
              <w:bCs/>
              <w:sz w:val="28"/>
              <w:szCs w:val="28"/>
            </w:rPr>
            <w:fldChar w:fldCharType="begin"/>
          </w:r>
          <w:r>
            <w:rPr>
              <w:sz w:val="28"/>
              <w:szCs w:val="28"/>
            </w:rPr>
            <w:instrText xml:space="preserve"> HYPERLINK \l _Toc20864_WPSOffice_Level1 </w:instrText>
          </w:r>
          <w:r>
            <w:rPr>
              <w:b/>
              <w:bCs/>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6ac0c3b0-7c72-45a7-a8ea-173321852a4d}"/>
              </w:placeholder>
            </w:sdtPr>
            <w:sdtEndPr>
              <w:rPr>
                <w:rFonts w:ascii="Times New Roman" w:hAnsi="Times New Roman" w:eastAsia="仿宋" w:cs="Times New Roman"/>
                <w:b/>
                <w:bCs/>
                <w:kern w:val="44"/>
                <w:sz w:val="28"/>
                <w:szCs w:val="28"/>
                <w:lang w:val="en-US" w:eastAsia="zh-CN" w:bidi="ar-SA"/>
              </w:rPr>
            </w:sdtEndPr>
            <w:sdtContent>
              <w:r>
                <w:rPr>
                  <w:rFonts w:hint="eastAsia" w:ascii="Times New Roman" w:hAnsi="Times New Roman" w:eastAsia="仿宋" w:cs="Times New Roman"/>
                  <w:b/>
                  <w:bCs/>
                  <w:sz w:val="28"/>
                  <w:szCs w:val="28"/>
                </w:rPr>
                <w:t>第二篇 采购项目技术及商务要求</w:t>
              </w:r>
            </w:sdtContent>
          </w:sdt>
          <w:r>
            <w:rPr>
              <w:b/>
              <w:bCs/>
              <w:sz w:val="28"/>
              <w:szCs w:val="28"/>
            </w:rPr>
            <w:tab/>
          </w:r>
          <w:bookmarkStart w:id="9" w:name="_Toc20864_WPSOffice_Level1Page"/>
          <w:r>
            <w:rPr>
              <w:b/>
              <w:bCs/>
              <w:sz w:val="28"/>
              <w:szCs w:val="28"/>
            </w:rPr>
            <w:t>3</w:t>
          </w:r>
          <w:bookmarkEnd w:id="9"/>
          <w:r>
            <w:rPr>
              <w:b/>
              <w:bCs/>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_Toc19315_WPSOffice_Level2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03f753a9-bdf1-4c9a-b439-0e68df21381b}"/>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一、采购项目限价</w:t>
              </w:r>
            </w:sdtContent>
          </w:sdt>
          <w:r>
            <w:rPr>
              <w:sz w:val="28"/>
              <w:szCs w:val="28"/>
            </w:rPr>
            <w:tab/>
          </w:r>
          <w:bookmarkStart w:id="10" w:name="_Toc19315_WPSOffice_Level2Page"/>
          <w:r>
            <w:rPr>
              <w:sz w:val="28"/>
              <w:szCs w:val="28"/>
            </w:rPr>
            <w:t>3</w:t>
          </w:r>
          <w:bookmarkEnd w:id="10"/>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_Toc12563_WPSOffice_Level2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211db2d2-3000-41fa-94be-221a9b9120a5}"/>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二、项目概况及技术要求</w:t>
              </w:r>
            </w:sdtContent>
          </w:sdt>
          <w:r>
            <w:rPr>
              <w:sz w:val="28"/>
              <w:szCs w:val="28"/>
            </w:rPr>
            <w:tab/>
          </w:r>
          <w:bookmarkStart w:id="11" w:name="_Toc12563_WPSOffice_Level2Page"/>
          <w:r>
            <w:rPr>
              <w:sz w:val="28"/>
              <w:szCs w:val="28"/>
            </w:rPr>
            <w:t>3</w:t>
          </w:r>
          <w:bookmarkEnd w:id="11"/>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_Toc31026_WPSOffice_Level2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1ba3e3f0-53a4-480e-97af-c60c4b431e3c}"/>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三、商务要求</w:t>
              </w:r>
            </w:sdtContent>
          </w:sdt>
          <w:r>
            <w:rPr>
              <w:sz w:val="28"/>
              <w:szCs w:val="28"/>
            </w:rPr>
            <w:tab/>
          </w:r>
          <w:bookmarkStart w:id="12" w:name="_Toc31026_WPSOffice_Level2Page"/>
          <w:r>
            <w:rPr>
              <w:sz w:val="28"/>
              <w:szCs w:val="28"/>
            </w:rPr>
            <w:t>7</w:t>
          </w:r>
          <w:bookmarkEnd w:id="12"/>
          <w:r>
            <w:rPr>
              <w:sz w:val="28"/>
              <w:szCs w:val="28"/>
            </w:rPr>
            <w:fldChar w:fldCharType="end"/>
          </w:r>
        </w:p>
        <w:p>
          <w:pPr>
            <w:pStyle w:val="45"/>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b/>
              <w:bCs/>
              <w:sz w:val="28"/>
              <w:szCs w:val="28"/>
            </w:rPr>
            <w:fldChar w:fldCharType="begin"/>
          </w:r>
          <w:r>
            <w:rPr>
              <w:sz w:val="28"/>
              <w:szCs w:val="28"/>
            </w:rPr>
            <w:instrText xml:space="preserve"> HYPERLINK \l _Toc5815_WPSOffice_Level1 </w:instrText>
          </w:r>
          <w:r>
            <w:rPr>
              <w:b/>
              <w:bCs/>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fd685d39-8a40-4ab3-aa9c-9bf6f7efaabf}"/>
              </w:placeholder>
            </w:sdtPr>
            <w:sdtEndPr>
              <w:rPr>
                <w:rFonts w:ascii="Times New Roman" w:hAnsi="Times New Roman" w:eastAsia="仿宋" w:cs="Times New Roman"/>
                <w:b/>
                <w:bCs/>
                <w:kern w:val="44"/>
                <w:sz w:val="28"/>
                <w:szCs w:val="28"/>
                <w:lang w:val="en-US" w:eastAsia="zh-CN" w:bidi="ar-SA"/>
              </w:rPr>
            </w:sdtEndPr>
            <w:sdtContent>
              <w:r>
                <w:rPr>
                  <w:rFonts w:hint="eastAsia" w:ascii="Times New Roman" w:hAnsi="Times New Roman" w:eastAsia="仿宋" w:cs="Times New Roman"/>
                  <w:b/>
                  <w:bCs/>
                  <w:sz w:val="28"/>
                  <w:szCs w:val="28"/>
                </w:rPr>
                <w:t>第三篇 评标方法、评标标准、无效投标条款和废标条款</w:t>
              </w:r>
            </w:sdtContent>
          </w:sdt>
          <w:r>
            <w:rPr>
              <w:b/>
              <w:bCs/>
              <w:sz w:val="28"/>
              <w:szCs w:val="28"/>
            </w:rPr>
            <w:tab/>
          </w:r>
          <w:bookmarkStart w:id="13" w:name="_Toc5815_WPSOffice_Level1Page"/>
          <w:r>
            <w:rPr>
              <w:b/>
              <w:bCs/>
              <w:sz w:val="28"/>
              <w:szCs w:val="28"/>
            </w:rPr>
            <w:t>10</w:t>
          </w:r>
          <w:bookmarkEnd w:id="13"/>
          <w:r>
            <w:rPr>
              <w:b/>
              <w:bCs/>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_Toc391_WPSOffice_Level2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a7923452-88b3-4be0-9465-4c3eec995ff5}"/>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一、评标方法定义</w:t>
              </w:r>
            </w:sdtContent>
          </w:sdt>
          <w:r>
            <w:rPr>
              <w:sz w:val="28"/>
              <w:szCs w:val="28"/>
            </w:rPr>
            <w:tab/>
          </w:r>
          <w:bookmarkStart w:id="14" w:name="_Toc391_WPSOffice_Level2Page"/>
          <w:r>
            <w:rPr>
              <w:sz w:val="28"/>
              <w:szCs w:val="28"/>
            </w:rPr>
            <w:t>10</w:t>
          </w:r>
          <w:bookmarkEnd w:id="14"/>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_Toc9056_WPSOffice_Level2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82734ee8-ed0e-4443-b007-451a6fd3154c}"/>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二、评标标准</w:t>
              </w:r>
            </w:sdtContent>
          </w:sdt>
          <w:r>
            <w:rPr>
              <w:sz w:val="28"/>
              <w:szCs w:val="28"/>
            </w:rPr>
            <w:tab/>
          </w:r>
          <w:bookmarkStart w:id="15" w:name="_Toc9056_WPSOffice_Level2Page"/>
          <w:r>
            <w:rPr>
              <w:sz w:val="28"/>
              <w:szCs w:val="28"/>
            </w:rPr>
            <w:t>10</w:t>
          </w:r>
          <w:bookmarkEnd w:id="15"/>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_Toc13945_WPSOffice_Level2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dd510723-cd47-4453-9874-19444d12bb3d}"/>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三、无效投标条款</w:t>
              </w:r>
            </w:sdtContent>
          </w:sdt>
          <w:r>
            <w:rPr>
              <w:sz w:val="28"/>
              <w:szCs w:val="28"/>
            </w:rPr>
            <w:tab/>
          </w:r>
          <w:bookmarkStart w:id="16" w:name="_Toc13945_WPSOffice_Level2Page"/>
          <w:r>
            <w:rPr>
              <w:sz w:val="28"/>
              <w:szCs w:val="28"/>
            </w:rPr>
            <w:t>10</w:t>
          </w:r>
          <w:bookmarkEnd w:id="16"/>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_Toc22444_WPSOffice_Level2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c23701cf-1400-4901-949c-d05df3da0fd8}"/>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四、废标条款</w:t>
              </w:r>
            </w:sdtContent>
          </w:sdt>
          <w:r>
            <w:rPr>
              <w:sz w:val="28"/>
              <w:szCs w:val="28"/>
            </w:rPr>
            <w:tab/>
          </w:r>
          <w:bookmarkStart w:id="17" w:name="_Toc22444_WPSOffice_Level2Page"/>
          <w:r>
            <w:rPr>
              <w:sz w:val="28"/>
              <w:szCs w:val="28"/>
            </w:rPr>
            <w:t>11</w:t>
          </w:r>
          <w:bookmarkEnd w:id="17"/>
          <w:r>
            <w:rPr>
              <w:sz w:val="28"/>
              <w:szCs w:val="28"/>
            </w:rPr>
            <w:fldChar w:fldCharType="end"/>
          </w:r>
        </w:p>
        <w:p>
          <w:pPr>
            <w:pStyle w:val="45"/>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b/>
              <w:bCs/>
              <w:sz w:val="28"/>
              <w:szCs w:val="28"/>
            </w:rPr>
            <w:fldChar w:fldCharType="begin"/>
          </w:r>
          <w:r>
            <w:rPr>
              <w:sz w:val="28"/>
              <w:szCs w:val="28"/>
            </w:rPr>
            <w:instrText xml:space="preserve"> HYPERLINK \l _Toc7691_WPSOffice_Level1 </w:instrText>
          </w:r>
          <w:r>
            <w:rPr>
              <w:b/>
              <w:bCs/>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1bdf7e98-d44d-4e47-9d7a-9e8b17ef933f}"/>
              </w:placeholder>
            </w:sdtPr>
            <w:sdtEndPr>
              <w:rPr>
                <w:rFonts w:ascii="Times New Roman" w:hAnsi="Times New Roman" w:eastAsia="仿宋" w:cs="Times New Roman"/>
                <w:b/>
                <w:bCs/>
                <w:kern w:val="44"/>
                <w:sz w:val="28"/>
                <w:szCs w:val="28"/>
                <w:lang w:val="en-US" w:eastAsia="zh-CN" w:bidi="ar-SA"/>
              </w:rPr>
            </w:sdtEndPr>
            <w:sdtContent>
              <w:r>
                <w:rPr>
                  <w:rFonts w:hint="eastAsia" w:ascii="Times New Roman" w:hAnsi="Times New Roman" w:eastAsia="仿宋" w:cs="Times New Roman"/>
                  <w:b/>
                  <w:bCs/>
                  <w:sz w:val="28"/>
                  <w:szCs w:val="28"/>
                </w:rPr>
                <w:t>第四篇 投标人须知</w:t>
              </w:r>
            </w:sdtContent>
          </w:sdt>
          <w:r>
            <w:rPr>
              <w:b/>
              <w:bCs/>
              <w:sz w:val="28"/>
              <w:szCs w:val="28"/>
            </w:rPr>
            <w:tab/>
          </w:r>
          <w:bookmarkStart w:id="18" w:name="_Toc7691_WPSOffice_Level1Page"/>
          <w:r>
            <w:rPr>
              <w:b/>
              <w:bCs/>
              <w:sz w:val="28"/>
              <w:szCs w:val="28"/>
            </w:rPr>
            <w:t>12</w:t>
          </w:r>
          <w:bookmarkEnd w:id="18"/>
          <w:r>
            <w:rPr>
              <w:b/>
              <w:bCs/>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_Toc22349_WPSOffice_Level2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b3384f74-253e-42bc-a060-0ad98c49612e}"/>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一、投标费用</w:t>
              </w:r>
            </w:sdtContent>
          </w:sdt>
          <w:r>
            <w:rPr>
              <w:sz w:val="28"/>
              <w:szCs w:val="28"/>
            </w:rPr>
            <w:tab/>
          </w:r>
          <w:bookmarkStart w:id="19" w:name="_Toc22349_WPSOffice_Level2Page"/>
          <w:r>
            <w:rPr>
              <w:sz w:val="28"/>
              <w:szCs w:val="28"/>
            </w:rPr>
            <w:t>12</w:t>
          </w:r>
          <w:bookmarkEnd w:id="19"/>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_Toc5806_WPSOffice_Level2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79a8a003-184c-4288-a424-ccf24f03da27}"/>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二、 投标文件构成要件及顺序</w:t>
              </w:r>
            </w:sdtContent>
          </w:sdt>
          <w:r>
            <w:rPr>
              <w:sz w:val="28"/>
              <w:szCs w:val="28"/>
            </w:rPr>
            <w:tab/>
          </w:r>
          <w:bookmarkStart w:id="20" w:name="_Toc5806_WPSOffice_Level2Page"/>
          <w:r>
            <w:rPr>
              <w:sz w:val="28"/>
              <w:szCs w:val="28"/>
            </w:rPr>
            <w:t>12</w:t>
          </w:r>
          <w:bookmarkEnd w:id="20"/>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_Toc9711_WPSOffice_Level2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0da6404d-4f59-4c96-a65c-123ae0f20a9e}"/>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三、投标文件的制作</w:t>
              </w:r>
            </w:sdtContent>
          </w:sdt>
          <w:r>
            <w:rPr>
              <w:sz w:val="28"/>
              <w:szCs w:val="28"/>
            </w:rPr>
            <w:tab/>
          </w:r>
          <w:bookmarkStart w:id="21" w:name="_Toc9711_WPSOffice_Level2Page"/>
          <w:r>
            <w:rPr>
              <w:sz w:val="28"/>
              <w:szCs w:val="28"/>
            </w:rPr>
            <w:t>12</w:t>
          </w:r>
          <w:bookmarkEnd w:id="21"/>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_Toc14192_WPSOffice_Level2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40fdf662-8fa0-4765-a1e4-9e6a23df0d8c}"/>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四、投标文件的递交和处置</w:t>
              </w:r>
            </w:sdtContent>
          </w:sdt>
          <w:r>
            <w:rPr>
              <w:sz w:val="28"/>
              <w:szCs w:val="28"/>
            </w:rPr>
            <w:tab/>
          </w:r>
          <w:bookmarkStart w:id="22" w:name="_Toc14192_WPSOffice_Level2Page"/>
          <w:r>
            <w:rPr>
              <w:sz w:val="28"/>
              <w:szCs w:val="28"/>
            </w:rPr>
            <w:t>13</w:t>
          </w:r>
          <w:bookmarkEnd w:id="22"/>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_Toc3786_WPSOffice_Level2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9d6b67e2-4681-4d24-9501-ce02a1204e9d}"/>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五、投标保证金的交纳与处置</w:t>
              </w:r>
            </w:sdtContent>
          </w:sdt>
          <w:r>
            <w:rPr>
              <w:sz w:val="28"/>
              <w:szCs w:val="28"/>
            </w:rPr>
            <w:tab/>
          </w:r>
          <w:bookmarkStart w:id="23" w:name="_Toc3786_WPSOffice_Level2Page"/>
          <w:r>
            <w:rPr>
              <w:sz w:val="28"/>
              <w:szCs w:val="28"/>
            </w:rPr>
            <w:t>13</w:t>
          </w:r>
          <w:bookmarkEnd w:id="23"/>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_Toc18458_WPSOffice_Level2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857cb518-b0bb-41d9-b398-badf2a07e3d5}"/>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六、履约保证金</w:t>
              </w:r>
            </w:sdtContent>
          </w:sdt>
          <w:r>
            <w:rPr>
              <w:sz w:val="28"/>
              <w:szCs w:val="28"/>
            </w:rPr>
            <w:tab/>
          </w:r>
          <w:bookmarkStart w:id="24" w:name="_Toc18458_WPSOffice_Level2Page"/>
          <w:r>
            <w:rPr>
              <w:sz w:val="28"/>
              <w:szCs w:val="28"/>
            </w:rPr>
            <w:t>13</w:t>
          </w:r>
          <w:bookmarkEnd w:id="24"/>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_Toc30020_WPSOffice_Level2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c088be2e-93fe-4677-8ed4-7f0a62b28ce9}"/>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七、询价开标程序</w:t>
              </w:r>
            </w:sdtContent>
          </w:sdt>
          <w:r>
            <w:rPr>
              <w:sz w:val="28"/>
              <w:szCs w:val="28"/>
            </w:rPr>
            <w:tab/>
          </w:r>
          <w:bookmarkStart w:id="25" w:name="_Toc30020_WPSOffice_Level2Page"/>
          <w:r>
            <w:rPr>
              <w:sz w:val="28"/>
              <w:szCs w:val="28"/>
            </w:rPr>
            <w:t>13</w:t>
          </w:r>
          <w:bookmarkEnd w:id="25"/>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_Toc23778_WPSOffice_Level2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7118f411-46c8-4e92-9cc2-98f79b9fe76f}"/>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八、采购结果公示</w:t>
              </w:r>
            </w:sdtContent>
          </w:sdt>
          <w:r>
            <w:rPr>
              <w:sz w:val="28"/>
              <w:szCs w:val="28"/>
            </w:rPr>
            <w:tab/>
          </w:r>
          <w:bookmarkStart w:id="26" w:name="_Toc23778_WPSOffice_Level2Page"/>
          <w:r>
            <w:rPr>
              <w:sz w:val="28"/>
              <w:szCs w:val="28"/>
            </w:rPr>
            <w:t>14</w:t>
          </w:r>
          <w:bookmarkEnd w:id="26"/>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_Toc10597_WPSOffice_Level2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af695b6a-0b2a-4224-a8e5-25f21bcd352c}"/>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九、合同签订及备案</w:t>
              </w:r>
            </w:sdtContent>
          </w:sdt>
          <w:r>
            <w:rPr>
              <w:sz w:val="28"/>
              <w:szCs w:val="28"/>
            </w:rPr>
            <w:tab/>
          </w:r>
          <w:bookmarkStart w:id="27" w:name="_Toc10597_WPSOffice_Level2Page"/>
          <w:r>
            <w:rPr>
              <w:sz w:val="28"/>
              <w:szCs w:val="28"/>
            </w:rPr>
            <w:t>14</w:t>
          </w:r>
          <w:bookmarkEnd w:id="27"/>
          <w:r>
            <w:rPr>
              <w:sz w:val="28"/>
              <w:szCs w:val="28"/>
            </w:rPr>
            <w:fldChar w:fldCharType="end"/>
          </w:r>
        </w:p>
        <w:p>
          <w:pPr>
            <w:pStyle w:val="45"/>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b/>
              <w:bCs/>
              <w:sz w:val="28"/>
              <w:szCs w:val="28"/>
            </w:rPr>
            <w:fldChar w:fldCharType="begin"/>
          </w:r>
          <w:r>
            <w:rPr>
              <w:sz w:val="28"/>
              <w:szCs w:val="28"/>
            </w:rPr>
            <w:instrText xml:space="preserve"> HYPERLINK \l _Toc6677_WPSOffice_Level1 </w:instrText>
          </w:r>
          <w:r>
            <w:rPr>
              <w:b/>
              <w:bCs/>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2e972624-c1e1-453a-955a-afba7ba1bafa}"/>
              </w:placeholder>
            </w:sdtPr>
            <w:sdtEndPr>
              <w:rPr>
                <w:rFonts w:ascii="Times New Roman" w:hAnsi="Times New Roman" w:eastAsia="仿宋" w:cs="Times New Roman"/>
                <w:b/>
                <w:bCs/>
                <w:kern w:val="44"/>
                <w:sz w:val="28"/>
                <w:szCs w:val="28"/>
                <w:lang w:val="en-US" w:eastAsia="zh-CN" w:bidi="ar-SA"/>
              </w:rPr>
            </w:sdtEndPr>
            <w:sdtContent>
              <w:r>
                <w:rPr>
                  <w:rFonts w:hint="eastAsia" w:ascii="Times New Roman" w:hAnsi="Times New Roman" w:eastAsia="仿宋" w:cs="Times New Roman"/>
                  <w:b/>
                  <w:bCs/>
                  <w:sz w:val="28"/>
                  <w:szCs w:val="28"/>
                </w:rPr>
                <w:t>第五篇 投标文件部分内容格式及附件</w:t>
              </w:r>
            </w:sdtContent>
          </w:sdt>
          <w:r>
            <w:rPr>
              <w:b/>
              <w:bCs/>
              <w:sz w:val="28"/>
              <w:szCs w:val="28"/>
            </w:rPr>
            <w:tab/>
          </w:r>
          <w:bookmarkStart w:id="28" w:name="_Toc6677_WPSOffice_Level1Page"/>
          <w:r>
            <w:rPr>
              <w:b/>
              <w:bCs/>
              <w:sz w:val="28"/>
              <w:szCs w:val="28"/>
            </w:rPr>
            <w:t>15</w:t>
          </w:r>
          <w:bookmarkEnd w:id="28"/>
          <w:r>
            <w:rPr>
              <w:b/>
              <w:bCs/>
              <w:sz w:val="28"/>
              <w:szCs w:val="28"/>
            </w:rPr>
            <w:fldChar w:fldCharType="end"/>
          </w:r>
        </w:p>
        <w:bookmarkEnd w:id="0"/>
        <w:p>
          <w:pPr>
            <w:pStyle w:val="45"/>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p>
      </w:sdtContent>
    </w:sdt>
    <w:p>
      <w:pPr>
        <w:pStyle w:val="3"/>
        <w:rPr>
          <w:rFonts w:hint="eastAsia"/>
        </w:rPr>
        <w:sectPr>
          <w:footerReference r:id="rId3" w:type="default"/>
          <w:pgSz w:w="11906" w:h="16838"/>
          <w:pgMar w:top="1134" w:right="851" w:bottom="1134" w:left="1134" w:header="851" w:footer="992" w:gutter="0"/>
          <w:pgNumType w:fmt="numberInDash" w:start="1"/>
          <w:cols w:space="720" w:num="1"/>
          <w:docGrid w:type="lines" w:linePitch="312" w:charSpace="0"/>
        </w:sectPr>
      </w:pPr>
    </w:p>
    <w:p>
      <w:pPr>
        <w:pStyle w:val="3"/>
        <w:rPr>
          <w:rFonts w:ascii="仿宋" w:hAnsi="仿宋"/>
          <w:spacing w:val="-20"/>
          <w:position w:val="6"/>
          <w:sz w:val="30"/>
          <w:szCs w:val="30"/>
        </w:rPr>
      </w:pPr>
      <w:bookmarkStart w:id="29" w:name="_Toc23829_WPSOffice_Level1"/>
      <w:r>
        <w:rPr>
          <w:rFonts w:hint="eastAsia"/>
        </w:rPr>
        <w:t>第一篇 采购公告</w:t>
      </w:r>
      <w:bookmarkEnd w:id="29"/>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根据重庆市铜梁区人民医院研究决定，我院按政府采购相关规定对“</w:t>
      </w:r>
      <w:r>
        <w:rPr>
          <w:rFonts w:hint="eastAsia" w:ascii="仿宋" w:hAnsi="仿宋" w:cs="宋体"/>
          <w:sz w:val="28"/>
          <w:szCs w:val="28"/>
          <w:lang w:eastAsia="zh-CN"/>
        </w:rPr>
        <w:t>手术室净化系统维保服务</w:t>
      </w:r>
      <w:r>
        <w:rPr>
          <w:rFonts w:hint="eastAsia" w:ascii="仿宋" w:hAnsi="仿宋" w:eastAsia="仿宋" w:cs="宋体"/>
          <w:sz w:val="28"/>
          <w:szCs w:val="28"/>
        </w:rPr>
        <w:t>”项目进行询价采购</w:t>
      </w:r>
      <w:r>
        <w:rPr>
          <w:rFonts w:hint="eastAsia" w:ascii="仿宋" w:hAnsi="仿宋" w:eastAsia="仿宋" w:cs="宋体"/>
          <w:spacing w:val="-10"/>
          <w:sz w:val="28"/>
          <w:szCs w:val="28"/>
        </w:rPr>
        <w:t>，</w:t>
      </w:r>
      <w:r>
        <w:rPr>
          <w:rFonts w:hint="eastAsia" w:ascii="仿宋" w:hAnsi="仿宋" w:eastAsia="仿宋" w:cs="宋体"/>
          <w:sz w:val="28"/>
          <w:szCs w:val="28"/>
        </w:rPr>
        <w:t>欢迎符合条件的投标人参与投标。现将有关采购事宜公告如下：</w:t>
      </w:r>
    </w:p>
    <w:p>
      <w:pPr>
        <w:pStyle w:val="4"/>
        <w:bidi w:val="0"/>
      </w:pPr>
      <w:bookmarkStart w:id="30" w:name="_Toc20864_WPSOffice_Level2"/>
      <w:r>
        <w:rPr>
          <w:rFonts w:hint="eastAsia"/>
        </w:rPr>
        <w:t>一、项目采购清单</w:t>
      </w:r>
      <w:bookmarkEnd w:id="30"/>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（一）项目名称：</w:t>
      </w:r>
      <w:r>
        <w:rPr>
          <w:rFonts w:hint="eastAsia" w:ascii="仿宋" w:hAnsi="仿宋" w:cs="宋体"/>
          <w:spacing w:val="-10"/>
          <w:sz w:val="28"/>
          <w:szCs w:val="28"/>
          <w:lang w:eastAsia="zh-CN"/>
        </w:rPr>
        <w:t>手术室净化系统维保服务</w:t>
      </w:r>
    </w:p>
    <w:p>
      <w:pPr>
        <w:adjustRightInd w:val="0"/>
        <w:snapToGrid w:val="0"/>
        <w:spacing w:line="440" w:lineRule="exact"/>
        <w:ind w:firstLine="520" w:firstLineChars="200"/>
        <w:rPr>
          <w:rFonts w:hint="eastAsia" w:ascii="仿宋" w:hAnsi="仿宋" w:eastAsia="仿宋" w:cs="宋体"/>
          <w:spacing w:val="-10"/>
          <w:sz w:val="28"/>
          <w:szCs w:val="28"/>
          <w:lang w:eastAsia="zh-CN"/>
        </w:rPr>
      </w:pPr>
      <w:r>
        <w:rPr>
          <w:rFonts w:hint="eastAsia" w:ascii="仿宋" w:hAnsi="仿宋" w:eastAsia="仿宋" w:cs="宋体"/>
          <w:spacing w:val="-10"/>
          <w:sz w:val="28"/>
          <w:szCs w:val="28"/>
        </w:rPr>
        <w:t>（二）项目编号：TYC(询）</w:t>
      </w:r>
      <w:r>
        <w:rPr>
          <w:rFonts w:hint="eastAsia" w:ascii="仿宋" w:hAnsi="仿宋" w:cs="宋体"/>
          <w:spacing w:val="-10"/>
          <w:sz w:val="28"/>
          <w:szCs w:val="28"/>
          <w:lang w:eastAsia="zh-CN"/>
        </w:rPr>
        <w:t>2024-009</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（三）项目最高采购限价</w:t>
      </w:r>
      <w:r>
        <w:rPr>
          <w:rFonts w:hint="eastAsia" w:ascii="仿宋" w:hAnsi="仿宋" w:cs="宋体"/>
          <w:spacing w:val="-10"/>
          <w:sz w:val="28"/>
          <w:szCs w:val="28"/>
          <w:lang w:eastAsia="zh-CN"/>
        </w:rPr>
        <w:t>：</w:t>
      </w:r>
      <w:r>
        <w:rPr>
          <w:rFonts w:hint="eastAsia" w:ascii="仿宋" w:hAnsi="仿宋" w:cs="宋体"/>
          <w:spacing w:val="-10"/>
          <w:sz w:val="28"/>
          <w:szCs w:val="28"/>
          <w:lang w:val="en-US" w:eastAsia="zh-CN"/>
        </w:rPr>
        <w:t>35.7</w:t>
      </w:r>
      <w:r>
        <w:rPr>
          <w:rFonts w:hint="eastAsia" w:ascii="仿宋" w:hAnsi="仿宋" w:eastAsia="仿宋" w:cs="宋体"/>
          <w:spacing w:val="-10"/>
          <w:sz w:val="28"/>
          <w:szCs w:val="28"/>
        </w:rPr>
        <w:t>万元</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（四）定标办法：最低评标价法</w:t>
      </w:r>
    </w:p>
    <w:p>
      <w:pPr>
        <w:pStyle w:val="4"/>
        <w:bidi w:val="0"/>
      </w:pPr>
      <w:bookmarkStart w:id="31" w:name="_Toc5815_WPSOffice_Level2"/>
      <w:r>
        <w:rPr>
          <w:rFonts w:hint="eastAsia"/>
        </w:rPr>
        <w:t>二、投标人资质</w:t>
      </w:r>
      <w:bookmarkEnd w:id="31"/>
    </w:p>
    <w:p>
      <w:pPr>
        <w:keepNext w:val="0"/>
        <w:keepLines w:val="0"/>
        <w:pageBreakBefore w:val="0"/>
        <w:widowControl w:val="0"/>
        <w:kinsoku/>
        <w:wordWrap/>
        <w:overflowPunct/>
        <w:topLinePunct w:val="0"/>
        <w:autoSpaceDE/>
        <w:autoSpaceDN/>
        <w:bidi w:val="0"/>
        <w:adjustRightInd w:val="0"/>
        <w:snapToGrid w:val="0"/>
        <w:spacing w:line="440" w:lineRule="exact"/>
        <w:ind w:firstLine="520" w:firstLineChars="200"/>
        <w:textAlignment w:val="auto"/>
        <w:rPr>
          <w:rFonts w:ascii="仿宋" w:hAnsi="仿宋" w:eastAsia="仿宋" w:cs="宋体"/>
          <w:spacing w:val="-10"/>
          <w:sz w:val="28"/>
          <w:szCs w:val="28"/>
        </w:rPr>
      </w:pPr>
      <w:bookmarkStart w:id="32" w:name="_Toc219178018"/>
      <w:bookmarkStart w:id="33" w:name="_Toc184635056"/>
      <w:r>
        <w:rPr>
          <w:rFonts w:hint="eastAsia" w:ascii="仿宋" w:hAnsi="仿宋" w:cs="宋体"/>
          <w:spacing w:val="-10"/>
          <w:sz w:val="28"/>
          <w:szCs w:val="28"/>
          <w:lang w:eastAsia="zh-CN"/>
        </w:rPr>
        <w:t>（一）</w:t>
      </w:r>
      <w:r>
        <w:rPr>
          <w:rFonts w:hint="eastAsia" w:ascii="仿宋" w:hAnsi="仿宋" w:eastAsia="仿宋" w:cs="宋体"/>
          <w:spacing w:val="-10"/>
          <w:sz w:val="28"/>
          <w:szCs w:val="28"/>
        </w:rPr>
        <w:t>投标人具有有效的《营业执照》、《税务登记证》、《组织机构代码证》或三证合一的《营业执照》，本采购项目属于其生产或经营范围；</w:t>
      </w:r>
    </w:p>
    <w:p>
      <w:pPr>
        <w:keepNext w:val="0"/>
        <w:keepLines w:val="0"/>
        <w:pageBreakBefore w:val="0"/>
        <w:widowControl w:val="0"/>
        <w:kinsoku/>
        <w:wordWrap/>
        <w:overflowPunct/>
        <w:topLinePunct w:val="0"/>
        <w:autoSpaceDE/>
        <w:autoSpaceDN/>
        <w:bidi w:val="0"/>
        <w:adjustRightInd w:val="0"/>
        <w:snapToGrid w:val="0"/>
        <w:spacing w:line="440" w:lineRule="exact"/>
        <w:ind w:firstLine="520" w:firstLineChars="200"/>
        <w:textAlignment w:val="auto"/>
        <w:rPr>
          <w:rFonts w:hint="eastAsia" w:ascii="仿宋" w:hAnsi="仿宋" w:eastAsia="仿宋" w:cs="宋体"/>
          <w:spacing w:val="-10"/>
          <w:sz w:val="28"/>
          <w:szCs w:val="28"/>
        </w:rPr>
      </w:pPr>
      <w:r>
        <w:rPr>
          <w:rFonts w:hint="eastAsia" w:ascii="仿宋" w:hAnsi="仿宋" w:eastAsia="仿宋" w:cs="宋体"/>
          <w:spacing w:val="-10"/>
          <w:sz w:val="28"/>
          <w:szCs w:val="28"/>
          <w:lang w:val="en-US" w:eastAsia="zh-CN"/>
        </w:rPr>
        <w:t>（二）</w:t>
      </w:r>
      <w:r>
        <w:rPr>
          <w:rFonts w:hint="eastAsia" w:ascii="仿宋" w:hAnsi="仿宋" w:eastAsia="仿宋" w:cs="宋体"/>
          <w:spacing w:val="-10"/>
          <w:sz w:val="28"/>
          <w:szCs w:val="28"/>
        </w:rPr>
        <w:t>投标人须具备建设行政主管部门颁发的建筑机电安装工程专业承包三级及以上资质，且在有效期内。（提供复印件并加盖投标人公章）</w:t>
      </w:r>
    </w:p>
    <w:p>
      <w:pPr>
        <w:keepNext w:val="0"/>
        <w:keepLines w:val="0"/>
        <w:pageBreakBefore w:val="0"/>
        <w:widowControl w:val="0"/>
        <w:kinsoku/>
        <w:wordWrap/>
        <w:overflowPunct/>
        <w:topLinePunct w:val="0"/>
        <w:autoSpaceDE/>
        <w:autoSpaceDN/>
        <w:bidi w:val="0"/>
        <w:adjustRightInd w:val="0"/>
        <w:snapToGrid w:val="0"/>
        <w:spacing w:line="440" w:lineRule="exact"/>
        <w:ind w:firstLine="520" w:firstLineChars="200"/>
        <w:textAlignment w:val="auto"/>
        <w:rPr>
          <w:rFonts w:hint="eastAsia" w:ascii="仿宋" w:hAnsi="仿宋" w:eastAsia="仿宋" w:cs="宋体"/>
          <w:spacing w:val="-10"/>
          <w:sz w:val="28"/>
          <w:szCs w:val="28"/>
        </w:rPr>
      </w:pPr>
      <w:r>
        <w:rPr>
          <w:rFonts w:hint="eastAsia" w:ascii="仿宋" w:hAnsi="仿宋" w:eastAsia="仿宋" w:cs="宋体"/>
          <w:spacing w:val="-10"/>
          <w:sz w:val="28"/>
          <w:szCs w:val="28"/>
          <w:lang w:eastAsia="zh-CN"/>
        </w:rPr>
        <w:t>（三）</w:t>
      </w:r>
      <w:r>
        <w:rPr>
          <w:rFonts w:hint="eastAsia" w:ascii="仿宋" w:hAnsi="仿宋" w:eastAsia="仿宋" w:cs="宋体"/>
          <w:spacing w:val="-10"/>
          <w:sz w:val="28"/>
          <w:szCs w:val="28"/>
        </w:rPr>
        <w:t>投标人须具备《医疗器械经营许可证》或《医疗器械经营备案凭证》，内容包含：6854手术室、急救室、诊疗室设备及器具。</w:t>
      </w:r>
    </w:p>
    <w:p>
      <w:pPr>
        <w:keepNext w:val="0"/>
        <w:keepLines w:val="0"/>
        <w:pageBreakBefore w:val="0"/>
        <w:widowControl w:val="0"/>
        <w:kinsoku/>
        <w:wordWrap/>
        <w:overflowPunct/>
        <w:topLinePunct w:val="0"/>
        <w:autoSpaceDE/>
        <w:autoSpaceDN/>
        <w:bidi w:val="0"/>
        <w:adjustRightInd w:val="0"/>
        <w:snapToGrid w:val="0"/>
        <w:spacing w:line="440" w:lineRule="exact"/>
        <w:ind w:firstLine="520" w:firstLineChars="200"/>
        <w:textAlignment w:val="auto"/>
        <w:rPr>
          <w:rFonts w:hint="eastAsia" w:ascii="仿宋" w:hAnsi="仿宋" w:eastAsia="仿宋" w:cs="宋体"/>
          <w:spacing w:val="-10"/>
          <w:sz w:val="28"/>
          <w:szCs w:val="28"/>
          <w:lang w:eastAsia="zh-CN"/>
        </w:rPr>
      </w:pPr>
      <w:r>
        <w:rPr>
          <w:rFonts w:hint="eastAsia" w:ascii="仿宋" w:hAnsi="仿宋" w:eastAsia="仿宋" w:cs="宋体"/>
          <w:spacing w:val="-10"/>
          <w:sz w:val="28"/>
          <w:szCs w:val="28"/>
          <w:lang w:eastAsia="zh-CN"/>
        </w:rPr>
        <w:t>（四）</w:t>
      </w:r>
      <w:r>
        <w:rPr>
          <w:rFonts w:hint="eastAsia" w:ascii="仿宋" w:hAnsi="仿宋" w:eastAsia="仿宋" w:cs="宋体"/>
          <w:spacing w:val="-10"/>
          <w:sz w:val="28"/>
          <w:szCs w:val="28"/>
        </w:rPr>
        <w:t>投标人须提供净化机组原厂配件证明材料</w:t>
      </w:r>
      <w:r>
        <w:rPr>
          <w:rFonts w:hint="eastAsia" w:ascii="仿宋" w:hAnsi="仿宋" w:eastAsia="仿宋" w:cs="宋体"/>
          <w:spacing w:val="-10"/>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20" w:firstLineChars="200"/>
        <w:textAlignment w:val="auto"/>
        <w:rPr>
          <w:rFonts w:hint="eastAsia" w:ascii="仿宋" w:hAnsi="仿宋" w:eastAsia="仿宋" w:cs="宋体"/>
          <w:spacing w:val="-10"/>
          <w:sz w:val="28"/>
          <w:szCs w:val="28"/>
          <w:lang w:eastAsia="zh-CN"/>
        </w:rPr>
      </w:pPr>
      <w:r>
        <w:rPr>
          <w:rFonts w:hint="eastAsia" w:ascii="仿宋" w:hAnsi="仿宋" w:eastAsia="仿宋" w:cs="宋体"/>
          <w:spacing w:val="-10"/>
          <w:sz w:val="28"/>
          <w:szCs w:val="28"/>
          <w:lang w:eastAsia="zh-CN"/>
        </w:rPr>
        <w:t>（五）</w:t>
      </w:r>
      <w:r>
        <w:rPr>
          <w:rFonts w:hint="eastAsia" w:ascii="仿宋" w:hAnsi="仿宋" w:eastAsia="仿宋" w:cs="宋体"/>
          <w:spacing w:val="-10"/>
          <w:sz w:val="28"/>
          <w:szCs w:val="28"/>
        </w:rPr>
        <w:t>投标人须提供手术室吊塔原厂配件证明材料</w:t>
      </w:r>
      <w:r>
        <w:rPr>
          <w:rFonts w:hint="eastAsia" w:ascii="仿宋" w:hAnsi="仿宋" w:eastAsia="仿宋" w:cs="宋体"/>
          <w:spacing w:val="-10"/>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20" w:firstLineChars="200"/>
        <w:textAlignment w:val="auto"/>
        <w:rPr>
          <w:rFonts w:hint="eastAsia" w:ascii="仿宋" w:hAnsi="仿宋" w:eastAsia="仿宋" w:cs="宋体"/>
          <w:spacing w:val="-10"/>
          <w:sz w:val="28"/>
          <w:szCs w:val="28"/>
          <w:lang w:eastAsia="zh-CN"/>
        </w:rPr>
      </w:pPr>
      <w:r>
        <w:rPr>
          <w:rFonts w:hint="eastAsia" w:ascii="仿宋" w:hAnsi="仿宋" w:eastAsia="仿宋" w:cs="宋体"/>
          <w:spacing w:val="-10"/>
          <w:sz w:val="28"/>
          <w:szCs w:val="28"/>
          <w:lang w:eastAsia="zh-CN"/>
        </w:rPr>
        <w:t>（六）</w:t>
      </w:r>
      <w:r>
        <w:rPr>
          <w:rFonts w:hint="eastAsia" w:ascii="仿宋" w:hAnsi="仿宋" w:eastAsia="仿宋" w:cs="宋体"/>
          <w:spacing w:val="-10"/>
          <w:sz w:val="28"/>
          <w:szCs w:val="28"/>
        </w:rPr>
        <w:t>投标人须派驻至少一名洁净室技术工程师进驻医院定点维护</w:t>
      </w:r>
      <w:r>
        <w:rPr>
          <w:rFonts w:hint="eastAsia" w:ascii="仿宋" w:hAnsi="仿宋" w:eastAsia="仿宋" w:cs="宋体"/>
          <w:spacing w:val="-10"/>
          <w:sz w:val="28"/>
          <w:szCs w:val="28"/>
          <w:lang w:eastAsia="zh-CN"/>
        </w:rPr>
        <w:t>。（提供承诺书）</w:t>
      </w:r>
    </w:p>
    <w:p>
      <w:pPr>
        <w:keepNext w:val="0"/>
        <w:keepLines w:val="0"/>
        <w:pageBreakBefore w:val="0"/>
        <w:widowControl w:val="0"/>
        <w:kinsoku/>
        <w:wordWrap/>
        <w:overflowPunct/>
        <w:topLinePunct w:val="0"/>
        <w:autoSpaceDE/>
        <w:autoSpaceDN/>
        <w:bidi w:val="0"/>
        <w:adjustRightInd w:val="0"/>
        <w:snapToGrid w:val="0"/>
        <w:spacing w:line="440" w:lineRule="exact"/>
        <w:ind w:firstLine="522" w:firstLineChars="200"/>
        <w:textAlignment w:val="auto"/>
        <w:rPr>
          <w:rFonts w:hint="eastAsia" w:ascii="仿宋" w:hAnsi="仿宋" w:eastAsia="仿宋" w:cs="宋体"/>
          <w:b/>
          <w:bCs/>
          <w:spacing w:val="-10"/>
          <w:sz w:val="28"/>
          <w:szCs w:val="28"/>
        </w:rPr>
      </w:pPr>
      <w:r>
        <w:rPr>
          <w:rFonts w:hint="eastAsia" w:ascii="仿宋" w:hAnsi="仿宋" w:eastAsia="仿宋" w:cs="宋体"/>
          <w:b/>
          <w:bCs/>
          <w:spacing w:val="-10"/>
          <w:sz w:val="28"/>
          <w:szCs w:val="28"/>
        </w:rPr>
        <w:t>说明：1.资质文件可为复印件，但必须清晰可辨且加盖单位鲜章，否则视为无效。</w:t>
      </w:r>
    </w:p>
    <w:p>
      <w:pPr>
        <w:keepNext w:val="0"/>
        <w:keepLines w:val="0"/>
        <w:pageBreakBefore w:val="0"/>
        <w:widowControl w:val="0"/>
        <w:kinsoku/>
        <w:wordWrap/>
        <w:overflowPunct/>
        <w:topLinePunct w:val="0"/>
        <w:autoSpaceDE/>
        <w:autoSpaceDN/>
        <w:bidi w:val="0"/>
        <w:adjustRightInd w:val="0"/>
        <w:snapToGrid w:val="0"/>
        <w:spacing w:line="440" w:lineRule="exact"/>
        <w:ind w:firstLine="1305" w:firstLineChars="500"/>
        <w:textAlignment w:val="auto"/>
        <w:rPr>
          <w:rFonts w:hint="eastAsia" w:ascii="宋体" w:hAnsi="宋体" w:cs="宋体"/>
          <w:color w:val="000000"/>
          <w:spacing w:val="-10"/>
          <w:sz w:val="28"/>
          <w:szCs w:val="28"/>
        </w:rPr>
      </w:pPr>
      <w:r>
        <w:rPr>
          <w:rFonts w:hint="eastAsia" w:ascii="仿宋" w:hAnsi="仿宋" w:cs="宋体"/>
          <w:b/>
          <w:bCs/>
          <w:spacing w:val="-10"/>
          <w:sz w:val="28"/>
          <w:szCs w:val="28"/>
          <w:lang w:val="en-US" w:eastAsia="zh-CN"/>
        </w:rPr>
        <w:t>2.</w:t>
      </w:r>
      <w:r>
        <w:rPr>
          <w:rFonts w:hint="eastAsia" w:ascii="宋体" w:hAnsi="宋体" w:cs="宋体"/>
          <w:color w:val="000000"/>
          <w:spacing w:val="-10"/>
          <w:sz w:val="28"/>
          <w:szCs w:val="28"/>
        </w:rPr>
        <w:t>参加投标会的投标人代表必须是投标单位法定代表人或法定代表人授权的委托代理人，投标人代表须将本人身份证原件带至开标现场供评委查验。身份证原件须与投标文件中的复印件信息完全一致。</w:t>
      </w:r>
    </w:p>
    <w:p>
      <w:pPr>
        <w:adjustRightInd w:val="0"/>
        <w:snapToGrid w:val="0"/>
        <w:spacing w:line="440" w:lineRule="exact"/>
        <w:ind w:firstLine="522" w:firstLineChars="200"/>
        <w:rPr>
          <w:rFonts w:ascii="仿宋" w:hAnsi="仿宋" w:eastAsia="仿宋" w:cs="宋体"/>
          <w:b/>
          <w:bCs/>
          <w:spacing w:val="-10"/>
          <w:sz w:val="28"/>
          <w:szCs w:val="28"/>
        </w:rPr>
      </w:pPr>
      <w:r>
        <w:rPr>
          <w:rFonts w:hint="eastAsia" w:ascii="仿宋" w:hAnsi="仿宋" w:cs="宋体"/>
          <w:b/>
          <w:bCs/>
          <w:spacing w:val="-10"/>
          <w:sz w:val="28"/>
          <w:szCs w:val="28"/>
          <w:lang w:val="en-US" w:eastAsia="zh-CN"/>
        </w:rPr>
        <w:t>3</w:t>
      </w:r>
      <w:r>
        <w:rPr>
          <w:rFonts w:hint="eastAsia" w:ascii="仿宋" w:hAnsi="仿宋" w:eastAsia="仿宋" w:cs="宋体"/>
          <w:b/>
          <w:bCs/>
          <w:spacing w:val="-10"/>
          <w:sz w:val="28"/>
          <w:szCs w:val="28"/>
        </w:rPr>
        <w:t>.本次投标不接受联合体投标。</w:t>
      </w:r>
    </w:p>
    <w:p>
      <w:pPr>
        <w:pStyle w:val="4"/>
        <w:bidi w:val="0"/>
      </w:pPr>
      <w:bookmarkStart w:id="34" w:name="_Toc7691_WPSOffice_Level2"/>
      <w:r>
        <w:rPr>
          <w:rFonts w:hint="eastAsia"/>
        </w:rPr>
        <w:t>三、询价采购文件的获取及报名截止时间、地点</w:t>
      </w:r>
      <w:bookmarkEnd w:id="34"/>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询价采购文件获取方式：本项目询价采购文件在重庆市铜梁区人民医院官网（www.tlxrmyy.net）上免费下载。</w:t>
      </w:r>
    </w:p>
    <w:p>
      <w:pPr>
        <w:adjustRightInd w:val="0"/>
        <w:snapToGrid w:val="0"/>
        <w:spacing w:line="440" w:lineRule="exact"/>
        <w:ind w:left="420" w:leftChars="150" w:firstLine="260" w:firstLineChars="100"/>
        <w:rPr>
          <w:rFonts w:ascii="仿宋" w:hAnsi="仿宋" w:eastAsia="仿宋" w:cs="宋体"/>
          <w:bCs/>
          <w:spacing w:val="-10"/>
          <w:sz w:val="28"/>
          <w:szCs w:val="28"/>
        </w:rPr>
      </w:pPr>
      <w:r>
        <w:rPr>
          <w:rFonts w:hint="eastAsia" w:ascii="仿宋" w:hAnsi="仿宋" w:eastAsia="仿宋" w:cs="宋体"/>
          <w:bCs/>
          <w:spacing w:val="-10"/>
          <w:sz w:val="28"/>
          <w:szCs w:val="28"/>
        </w:rPr>
        <w:t>报名时间：</w:t>
      </w:r>
      <w:r>
        <w:rPr>
          <w:rFonts w:hint="eastAsia" w:ascii="仿宋" w:hAnsi="仿宋" w:eastAsia="仿宋" w:cs="宋体"/>
          <w:spacing w:val="-10"/>
          <w:sz w:val="28"/>
          <w:szCs w:val="28"/>
        </w:rPr>
        <w:t>即日起至20</w:t>
      </w:r>
      <w:r>
        <w:rPr>
          <w:rFonts w:hint="eastAsia" w:ascii="仿宋" w:hAnsi="仿宋" w:cs="宋体"/>
          <w:spacing w:val="-10"/>
          <w:sz w:val="28"/>
          <w:szCs w:val="28"/>
          <w:lang w:val="en-US" w:eastAsia="zh-CN"/>
        </w:rPr>
        <w:t>24</w:t>
      </w:r>
      <w:r>
        <w:rPr>
          <w:rFonts w:hint="eastAsia" w:ascii="仿宋" w:hAnsi="仿宋" w:eastAsia="仿宋" w:cs="宋体"/>
          <w:spacing w:val="-10"/>
          <w:sz w:val="28"/>
          <w:szCs w:val="28"/>
        </w:rPr>
        <w:t>年</w:t>
      </w:r>
      <w:r>
        <w:rPr>
          <w:rFonts w:hint="eastAsia" w:ascii="仿宋" w:hAnsi="仿宋" w:cs="宋体"/>
          <w:spacing w:val="-10"/>
          <w:sz w:val="28"/>
          <w:szCs w:val="28"/>
          <w:lang w:val="en-US" w:eastAsia="zh-CN"/>
        </w:rPr>
        <w:t>5</w:t>
      </w:r>
      <w:r>
        <w:rPr>
          <w:rFonts w:hint="eastAsia" w:ascii="仿宋" w:hAnsi="仿宋" w:eastAsia="仿宋" w:cs="宋体"/>
          <w:spacing w:val="-10"/>
          <w:sz w:val="28"/>
          <w:szCs w:val="28"/>
        </w:rPr>
        <w:t>月</w:t>
      </w:r>
      <w:r>
        <w:rPr>
          <w:rFonts w:hint="eastAsia" w:ascii="仿宋" w:hAnsi="仿宋" w:cs="宋体"/>
          <w:spacing w:val="-10"/>
          <w:sz w:val="28"/>
          <w:szCs w:val="28"/>
          <w:lang w:val="en-US" w:eastAsia="zh-CN"/>
        </w:rPr>
        <w:t>7</w:t>
      </w:r>
      <w:r>
        <w:rPr>
          <w:rFonts w:hint="eastAsia" w:ascii="仿宋" w:hAnsi="仿宋" w:eastAsia="仿宋" w:cs="宋体"/>
          <w:spacing w:val="-10"/>
          <w:sz w:val="28"/>
          <w:szCs w:val="28"/>
        </w:rPr>
        <w:t>日</w:t>
      </w:r>
      <w:r>
        <w:rPr>
          <w:rFonts w:hint="eastAsia" w:ascii="仿宋" w:hAnsi="仿宋" w:cs="宋体"/>
          <w:spacing w:val="-10"/>
          <w:sz w:val="28"/>
          <w:szCs w:val="28"/>
          <w:lang w:val="en-US" w:eastAsia="zh-CN"/>
        </w:rPr>
        <w:t>11</w:t>
      </w:r>
      <w:r>
        <w:rPr>
          <w:rFonts w:hint="eastAsia" w:ascii="仿宋" w:hAnsi="仿宋" w:eastAsia="仿宋" w:cs="宋体"/>
          <w:spacing w:val="-10"/>
          <w:sz w:val="28"/>
          <w:szCs w:val="28"/>
        </w:rPr>
        <w:t>:00（工作时间内）</w:t>
      </w:r>
      <w:r>
        <w:rPr>
          <w:rFonts w:hint="eastAsia" w:ascii="仿宋" w:hAnsi="仿宋" w:eastAsia="仿宋" w:cs="宋体"/>
          <w:bCs/>
          <w:spacing w:val="-10"/>
          <w:sz w:val="28"/>
          <w:szCs w:val="28"/>
        </w:rPr>
        <w:t>。</w:t>
      </w:r>
    </w:p>
    <w:p>
      <w:pPr>
        <w:adjustRightInd w:val="0"/>
        <w:snapToGrid w:val="0"/>
        <w:spacing w:line="440" w:lineRule="exact"/>
        <w:ind w:left="420" w:leftChars="150" w:firstLine="280" w:firstLineChars="100"/>
        <w:rPr>
          <w:rFonts w:ascii="仿宋" w:hAnsi="仿宋" w:eastAsia="仿宋" w:cs="仿宋_GB2312"/>
          <w:sz w:val="28"/>
          <w:szCs w:val="28"/>
        </w:rPr>
      </w:pPr>
      <w:r>
        <w:rPr>
          <w:rFonts w:hint="eastAsia" w:ascii="仿宋" w:hAnsi="仿宋" w:eastAsia="仿宋" w:cs="仿宋_GB2312"/>
          <w:sz w:val="28"/>
          <w:szCs w:val="28"/>
        </w:rPr>
        <w:t>报名地点：重庆市铜梁区人民医院行政楼四楼406采购办公室</w:t>
      </w:r>
    </w:p>
    <w:p>
      <w:pPr>
        <w:adjustRightInd w:val="0"/>
        <w:snapToGrid w:val="0"/>
        <w:spacing w:line="440" w:lineRule="exact"/>
        <w:ind w:firstLine="780" w:firstLineChars="300"/>
        <w:rPr>
          <w:rFonts w:ascii="仿宋" w:hAnsi="仿宋" w:eastAsia="仿宋" w:cs="宋体"/>
          <w:spacing w:val="-10"/>
          <w:sz w:val="28"/>
          <w:szCs w:val="28"/>
        </w:rPr>
      </w:pPr>
      <w:r>
        <w:rPr>
          <w:rFonts w:hint="eastAsia" w:ascii="仿宋" w:hAnsi="仿宋" w:eastAsia="仿宋" w:cs="宋体"/>
          <w:spacing w:val="-10"/>
          <w:sz w:val="28"/>
          <w:szCs w:val="28"/>
        </w:rPr>
        <w:t>报名所需资料：报名表及报名表中所要求的资料。</w:t>
      </w:r>
    </w:p>
    <w:p>
      <w:pPr>
        <w:adjustRightInd w:val="0"/>
        <w:snapToGrid w:val="0"/>
        <w:spacing w:line="440" w:lineRule="exact"/>
        <w:rPr>
          <w:rFonts w:ascii="仿宋" w:hAnsi="仿宋" w:eastAsia="仿宋" w:cs="宋体"/>
          <w:bCs/>
          <w:spacing w:val="-10"/>
          <w:sz w:val="28"/>
          <w:szCs w:val="28"/>
        </w:rPr>
      </w:pPr>
      <w:bookmarkStart w:id="35" w:name="_Toc6677_WPSOffice_Level2"/>
      <w:r>
        <w:rPr>
          <w:rStyle w:val="42"/>
          <w:rFonts w:hint="eastAsia"/>
        </w:rPr>
        <w:t>四、递交投标文件及开标时间、地点</w:t>
      </w:r>
      <w:bookmarkEnd w:id="35"/>
      <w:r>
        <w:rPr>
          <w:rFonts w:hint="eastAsia" w:ascii="仿宋" w:hAnsi="仿宋" w:eastAsia="仿宋" w:cs="宋体"/>
          <w:bCs/>
          <w:spacing w:val="-10"/>
          <w:sz w:val="28"/>
          <w:szCs w:val="28"/>
        </w:rPr>
        <w:t xml:space="preserve"> </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（一）递交投标文件时间：20</w:t>
      </w:r>
      <w:r>
        <w:rPr>
          <w:rFonts w:hint="eastAsia" w:ascii="仿宋" w:hAnsi="仿宋" w:cs="宋体"/>
          <w:sz w:val="28"/>
          <w:szCs w:val="28"/>
          <w:lang w:val="en-US" w:eastAsia="zh-CN"/>
        </w:rPr>
        <w:t>24</w:t>
      </w:r>
      <w:r>
        <w:rPr>
          <w:rFonts w:hint="eastAsia" w:ascii="仿宋" w:hAnsi="仿宋" w:eastAsia="仿宋" w:cs="宋体"/>
          <w:sz w:val="28"/>
          <w:szCs w:val="28"/>
        </w:rPr>
        <w:t>年</w:t>
      </w:r>
      <w:r>
        <w:rPr>
          <w:rFonts w:hint="eastAsia" w:ascii="仿宋" w:hAnsi="仿宋" w:cs="宋体"/>
          <w:sz w:val="28"/>
          <w:szCs w:val="28"/>
          <w:lang w:val="en-US" w:eastAsia="zh-CN"/>
        </w:rPr>
        <w:t>5</w:t>
      </w:r>
      <w:r>
        <w:rPr>
          <w:rFonts w:hint="eastAsia" w:ascii="仿宋" w:hAnsi="仿宋" w:eastAsia="仿宋" w:cs="宋体"/>
          <w:sz w:val="28"/>
          <w:szCs w:val="28"/>
        </w:rPr>
        <w:t>月</w:t>
      </w:r>
      <w:r>
        <w:rPr>
          <w:rFonts w:hint="eastAsia" w:ascii="仿宋" w:hAnsi="仿宋" w:cs="宋体"/>
          <w:sz w:val="28"/>
          <w:szCs w:val="28"/>
          <w:lang w:val="en-US" w:eastAsia="zh-CN"/>
        </w:rPr>
        <w:t>7</w:t>
      </w:r>
      <w:r>
        <w:rPr>
          <w:rFonts w:hint="eastAsia" w:ascii="仿宋" w:hAnsi="仿宋" w:eastAsia="仿宋" w:cs="宋体"/>
          <w:sz w:val="28"/>
          <w:szCs w:val="28"/>
        </w:rPr>
        <w:t>日1</w:t>
      </w:r>
      <w:r>
        <w:rPr>
          <w:rFonts w:hint="eastAsia" w:ascii="仿宋" w:hAnsi="仿宋" w:cs="宋体"/>
          <w:sz w:val="28"/>
          <w:szCs w:val="28"/>
          <w:lang w:val="en-US" w:eastAsia="zh-CN"/>
        </w:rPr>
        <w:t>5</w:t>
      </w:r>
      <w:r>
        <w:rPr>
          <w:rFonts w:hint="eastAsia" w:ascii="仿宋" w:hAnsi="仿宋" w:eastAsia="仿宋" w:cs="宋体"/>
          <w:sz w:val="28"/>
          <w:szCs w:val="28"/>
        </w:rPr>
        <w:t>：</w:t>
      </w:r>
      <w:r>
        <w:rPr>
          <w:rFonts w:hint="eastAsia" w:ascii="仿宋" w:hAnsi="仿宋" w:cs="宋体"/>
          <w:sz w:val="28"/>
          <w:szCs w:val="28"/>
          <w:lang w:val="en-US" w:eastAsia="zh-CN"/>
        </w:rPr>
        <w:t>0</w:t>
      </w:r>
      <w:r>
        <w:rPr>
          <w:rFonts w:hint="eastAsia" w:ascii="仿宋" w:hAnsi="仿宋" w:eastAsia="仿宋" w:cs="宋体"/>
          <w:sz w:val="28"/>
          <w:szCs w:val="28"/>
        </w:rPr>
        <w:t>0至15：</w:t>
      </w:r>
      <w:r>
        <w:rPr>
          <w:rFonts w:hint="eastAsia" w:ascii="仿宋" w:hAnsi="仿宋" w:cs="宋体"/>
          <w:sz w:val="28"/>
          <w:szCs w:val="28"/>
          <w:lang w:val="en-US" w:eastAsia="zh-CN"/>
        </w:rPr>
        <w:t>3</w:t>
      </w:r>
      <w:r>
        <w:rPr>
          <w:rFonts w:hint="eastAsia" w:ascii="仿宋" w:hAnsi="仿宋" w:eastAsia="仿宋" w:cs="宋体"/>
          <w:sz w:val="28"/>
          <w:szCs w:val="28"/>
        </w:rPr>
        <w:t>0，逾期不予受理。</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（二）递交投标文件地点：</w:t>
      </w:r>
      <w:r>
        <w:rPr>
          <w:rFonts w:hint="eastAsia" w:ascii="仿宋" w:hAnsi="仿宋" w:eastAsia="仿宋" w:cs="宋体"/>
          <w:sz w:val="28"/>
          <w:szCs w:val="28"/>
        </w:rPr>
        <w:t>重庆市铜梁区人民医院行政楼四楼会议室三</w:t>
      </w:r>
      <w:r>
        <w:rPr>
          <w:rFonts w:hint="eastAsia" w:ascii="仿宋" w:hAnsi="仿宋" w:eastAsia="仿宋" w:cs="宋体"/>
          <w:spacing w:val="-10"/>
          <w:sz w:val="28"/>
          <w:szCs w:val="28"/>
        </w:rPr>
        <w:t>。</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（三）开标时间：20</w:t>
      </w:r>
      <w:r>
        <w:rPr>
          <w:rFonts w:hint="eastAsia" w:ascii="仿宋" w:hAnsi="仿宋" w:cs="宋体"/>
          <w:sz w:val="28"/>
          <w:szCs w:val="28"/>
          <w:lang w:val="en-US" w:eastAsia="zh-CN"/>
        </w:rPr>
        <w:t>24</w:t>
      </w:r>
      <w:r>
        <w:rPr>
          <w:rFonts w:hint="eastAsia" w:ascii="仿宋" w:hAnsi="仿宋" w:eastAsia="仿宋" w:cs="宋体"/>
          <w:sz w:val="28"/>
          <w:szCs w:val="28"/>
        </w:rPr>
        <w:t>年</w:t>
      </w:r>
      <w:r>
        <w:rPr>
          <w:rFonts w:hint="eastAsia" w:ascii="仿宋" w:hAnsi="仿宋" w:cs="宋体"/>
          <w:sz w:val="28"/>
          <w:szCs w:val="28"/>
          <w:lang w:val="en-US" w:eastAsia="zh-CN"/>
        </w:rPr>
        <w:t>5</w:t>
      </w:r>
      <w:r>
        <w:rPr>
          <w:rFonts w:hint="eastAsia" w:ascii="仿宋" w:hAnsi="仿宋" w:eastAsia="仿宋" w:cs="宋体"/>
          <w:sz w:val="28"/>
          <w:szCs w:val="28"/>
        </w:rPr>
        <w:t>月</w:t>
      </w:r>
      <w:r>
        <w:rPr>
          <w:rFonts w:hint="eastAsia" w:ascii="仿宋" w:hAnsi="仿宋" w:cs="宋体"/>
          <w:sz w:val="28"/>
          <w:szCs w:val="28"/>
          <w:lang w:val="en-US" w:eastAsia="zh-CN"/>
        </w:rPr>
        <w:t>7</w:t>
      </w:r>
      <w:r>
        <w:rPr>
          <w:rFonts w:hint="eastAsia" w:ascii="仿宋" w:hAnsi="仿宋" w:eastAsia="仿宋" w:cs="宋体"/>
          <w:sz w:val="28"/>
          <w:szCs w:val="28"/>
        </w:rPr>
        <w:t>日1</w:t>
      </w:r>
      <w:r>
        <w:rPr>
          <w:rFonts w:hint="eastAsia" w:ascii="仿宋" w:hAnsi="仿宋" w:cs="宋体"/>
          <w:sz w:val="28"/>
          <w:szCs w:val="28"/>
          <w:lang w:val="en-US" w:eastAsia="zh-CN"/>
        </w:rPr>
        <w:t>6</w:t>
      </w:r>
      <w:r>
        <w:rPr>
          <w:rFonts w:hint="eastAsia" w:ascii="仿宋" w:hAnsi="仿宋" w:eastAsia="仿宋" w:cs="宋体"/>
          <w:sz w:val="28"/>
          <w:szCs w:val="28"/>
        </w:rPr>
        <w:t>:30。</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（四）开标地点：重庆市铜梁区人民医院行政楼</w:t>
      </w:r>
      <w:r>
        <w:rPr>
          <w:rFonts w:hint="eastAsia" w:ascii="仿宋" w:hAnsi="仿宋" w:eastAsia="仿宋" w:cs="宋体"/>
          <w:sz w:val="28"/>
          <w:szCs w:val="28"/>
        </w:rPr>
        <w:t>四楼会议室三</w:t>
      </w:r>
      <w:r>
        <w:rPr>
          <w:rFonts w:hint="eastAsia" w:ascii="仿宋" w:hAnsi="仿宋" w:eastAsia="仿宋" w:cs="宋体"/>
          <w:spacing w:val="-10"/>
          <w:sz w:val="28"/>
          <w:szCs w:val="28"/>
        </w:rPr>
        <w:t>。</w:t>
      </w:r>
    </w:p>
    <w:p>
      <w:pPr>
        <w:pStyle w:val="4"/>
        <w:bidi w:val="0"/>
      </w:pPr>
      <w:bookmarkStart w:id="36" w:name="_Toc27416_WPSOffice_Level2"/>
      <w:r>
        <w:rPr>
          <w:rFonts w:hint="eastAsia"/>
        </w:rPr>
        <w:t>五、项目联系人及电话</w:t>
      </w:r>
      <w:bookmarkEnd w:id="36"/>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 xml:space="preserve">采购单位联系人及电话：肖老师   胡老师  023--45651331。 </w:t>
      </w:r>
    </w:p>
    <w:p>
      <w:pPr>
        <w:pStyle w:val="4"/>
        <w:bidi w:val="0"/>
      </w:pPr>
      <w:bookmarkStart w:id="37" w:name="_Toc30491_WPSOffice_Level2"/>
      <w:r>
        <w:rPr>
          <w:rFonts w:hint="eastAsia"/>
        </w:rPr>
        <w:t>六、监督管理</w:t>
      </w:r>
      <w:bookmarkEnd w:id="37"/>
    </w:p>
    <w:p>
      <w:pPr>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本项目采购过程由重庆市铜梁区人民医院纪委、审计负责全程参与，接受社会监督。</w:t>
      </w:r>
    </w:p>
    <w:p>
      <w:pPr>
        <w:pStyle w:val="4"/>
        <w:bidi w:val="0"/>
      </w:pPr>
      <w:bookmarkStart w:id="38" w:name="_Toc10907_WPSOffice_Level2"/>
      <w:r>
        <w:rPr>
          <w:rFonts w:hint="eastAsia"/>
        </w:rPr>
        <w:t>七、解释权</w:t>
      </w:r>
      <w:bookmarkEnd w:id="38"/>
    </w:p>
    <w:p>
      <w:pPr>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本项目询价采购文件由重庆市铜梁区人民医院采购办负责解释。</w:t>
      </w:r>
    </w:p>
    <w:p>
      <w:pPr>
        <w:widowControl/>
        <w:jc w:val="left"/>
        <w:rPr>
          <w:rFonts w:ascii="仿宋" w:hAnsi="仿宋" w:eastAsia="仿宋" w:cs="宋体"/>
          <w:spacing w:val="-10"/>
          <w:sz w:val="28"/>
          <w:szCs w:val="28"/>
        </w:rPr>
      </w:pPr>
      <w:r>
        <w:rPr>
          <w:rFonts w:ascii="仿宋" w:hAnsi="仿宋" w:eastAsia="仿宋" w:cs="宋体"/>
          <w:spacing w:val="-10"/>
          <w:sz w:val="28"/>
          <w:szCs w:val="28"/>
        </w:rPr>
        <w:br w:type="page"/>
      </w:r>
    </w:p>
    <w:bookmarkEnd w:id="32"/>
    <w:bookmarkEnd w:id="33"/>
    <w:p>
      <w:pPr>
        <w:pStyle w:val="3"/>
      </w:pPr>
      <w:bookmarkStart w:id="39" w:name="_Toc20864_WPSOffice_Level1"/>
      <w:bookmarkStart w:id="40" w:name="_Toc15290408"/>
      <w:r>
        <w:rPr>
          <w:rFonts w:hint="eastAsia"/>
        </w:rPr>
        <w:t>第二篇 采购项目技术及商务要求</w:t>
      </w:r>
      <w:bookmarkEnd w:id="39"/>
      <w:bookmarkEnd w:id="40"/>
    </w:p>
    <w:p>
      <w:pPr>
        <w:pStyle w:val="4"/>
        <w:bidi w:val="0"/>
      </w:pPr>
      <w:bookmarkStart w:id="41" w:name="_Toc19315_WPSOffice_Level2"/>
      <w:r>
        <w:rPr>
          <w:rFonts w:hint="eastAsia"/>
        </w:rPr>
        <w:t>一、采购项目限价</w:t>
      </w:r>
      <w:bookmarkEnd w:id="41"/>
    </w:p>
    <w:tbl>
      <w:tblPr>
        <w:tblStyle w:val="14"/>
        <w:tblW w:w="9479" w:type="dxa"/>
        <w:tblInd w:w="6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0"/>
        <w:gridCol w:w="1167"/>
        <w:gridCol w:w="1922"/>
        <w:gridCol w:w="1771"/>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50" w:type="dxa"/>
            <w:vAlign w:val="center"/>
          </w:tcPr>
          <w:p>
            <w:pPr>
              <w:widowControl/>
              <w:jc w:val="center"/>
              <w:rPr>
                <w:rFonts w:hint="eastAsia" w:ascii="仿宋" w:hAnsi="仿宋" w:eastAsia="仿宋" w:cs="宋体"/>
                <w:kern w:val="0"/>
                <w:sz w:val="24"/>
                <w:lang w:eastAsia="zh-CN"/>
              </w:rPr>
            </w:pPr>
            <w:r>
              <w:rPr>
                <w:rFonts w:hint="eastAsia" w:ascii="仿宋" w:hAnsi="仿宋" w:eastAsia="仿宋" w:cs="宋体"/>
                <w:kern w:val="0"/>
                <w:sz w:val="24"/>
              </w:rPr>
              <w:t>项 目 名 称</w:t>
            </w:r>
          </w:p>
        </w:tc>
        <w:tc>
          <w:tcPr>
            <w:tcW w:w="1167" w:type="dxa"/>
            <w:vAlign w:val="center"/>
          </w:tcPr>
          <w:p>
            <w:pPr>
              <w:widowControl/>
              <w:jc w:val="center"/>
              <w:rPr>
                <w:rFonts w:hint="eastAsia" w:ascii="仿宋" w:hAnsi="仿宋" w:cs="宋体"/>
                <w:kern w:val="0"/>
                <w:sz w:val="24"/>
                <w:lang w:eastAsia="zh-CN"/>
              </w:rPr>
            </w:pPr>
            <w:r>
              <w:rPr>
                <w:rFonts w:hint="eastAsia" w:ascii="仿宋" w:hAnsi="仿宋" w:cs="宋体"/>
                <w:kern w:val="0"/>
                <w:sz w:val="24"/>
                <w:lang w:eastAsia="zh-CN"/>
              </w:rPr>
              <w:t>时间</w:t>
            </w:r>
          </w:p>
        </w:tc>
        <w:tc>
          <w:tcPr>
            <w:tcW w:w="1922" w:type="dxa"/>
            <w:vAlign w:val="center"/>
          </w:tcPr>
          <w:p>
            <w:pPr>
              <w:widowControl/>
              <w:jc w:val="center"/>
              <w:rPr>
                <w:rFonts w:hint="eastAsia" w:ascii="仿宋" w:hAnsi="仿宋" w:eastAsia="仿宋" w:cs="宋体"/>
                <w:kern w:val="0"/>
                <w:sz w:val="24"/>
                <w:lang w:eastAsia="zh-CN"/>
              </w:rPr>
            </w:pPr>
            <w:r>
              <w:rPr>
                <w:rFonts w:hint="eastAsia" w:ascii="仿宋" w:hAnsi="仿宋" w:eastAsia="仿宋" w:cs="宋体"/>
                <w:kern w:val="0"/>
                <w:sz w:val="24"/>
              </w:rPr>
              <w:t>预算</w:t>
            </w:r>
            <w:r>
              <w:rPr>
                <w:rFonts w:hint="eastAsia" w:ascii="仿宋" w:hAnsi="仿宋" w:cs="宋体"/>
                <w:kern w:val="0"/>
                <w:sz w:val="24"/>
                <w:lang w:eastAsia="zh-CN"/>
              </w:rPr>
              <w:t>单价</w:t>
            </w:r>
          </w:p>
        </w:tc>
        <w:tc>
          <w:tcPr>
            <w:tcW w:w="1771"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预算金额</w:t>
            </w:r>
          </w:p>
        </w:tc>
        <w:tc>
          <w:tcPr>
            <w:tcW w:w="1369"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申购科室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50" w:type="dxa"/>
            <w:vAlign w:val="center"/>
          </w:tcPr>
          <w:p>
            <w:pPr>
              <w:widowControl/>
              <w:jc w:val="center"/>
              <w:rPr>
                <w:rFonts w:hint="default" w:ascii="仿宋" w:hAnsi="仿宋" w:eastAsia="仿宋" w:cs="宋体"/>
                <w:kern w:val="0"/>
                <w:sz w:val="24"/>
                <w:lang w:val="en-US" w:eastAsia="zh-CN"/>
              </w:rPr>
            </w:pPr>
            <w:r>
              <w:rPr>
                <w:rFonts w:hint="eastAsia" w:ascii="仿宋" w:hAnsi="仿宋" w:cs="宋体"/>
                <w:spacing w:val="-10"/>
                <w:sz w:val="28"/>
                <w:szCs w:val="28"/>
                <w:lang w:eastAsia="zh-CN"/>
              </w:rPr>
              <w:t>手术室净化系统维保服务</w:t>
            </w:r>
          </w:p>
        </w:tc>
        <w:tc>
          <w:tcPr>
            <w:tcW w:w="1167" w:type="dxa"/>
            <w:vAlign w:val="center"/>
          </w:tcPr>
          <w:p>
            <w:pPr>
              <w:widowControl/>
              <w:jc w:val="center"/>
              <w:rPr>
                <w:rFonts w:hint="eastAsia" w:ascii="仿宋" w:hAnsi="仿宋" w:cs="宋体"/>
                <w:spacing w:val="-10"/>
                <w:sz w:val="28"/>
                <w:szCs w:val="28"/>
                <w:lang w:val="en-US" w:eastAsia="zh-CN"/>
              </w:rPr>
            </w:pPr>
            <w:r>
              <w:rPr>
                <w:rFonts w:hint="eastAsia" w:ascii="仿宋" w:hAnsi="仿宋" w:cs="宋体"/>
                <w:spacing w:val="-10"/>
                <w:sz w:val="28"/>
                <w:szCs w:val="28"/>
                <w:lang w:val="en-US" w:eastAsia="zh-CN"/>
              </w:rPr>
              <w:t>3年</w:t>
            </w:r>
          </w:p>
        </w:tc>
        <w:tc>
          <w:tcPr>
            <w:tcW w:w="1922" w:type="dxa"/>
            <w:vAlign w:val="center"/>
          </w:tcPr>
          <w:p>
            <w:pPr>
              <w:widowControl/>
              <w:jc w:val="center"/>
              <w:rPr>
                <w:rFonts w:hint="default" w:ascii="仿宋" w:hAnsi="仿宋" w:cs="宋体"/>
                <w:spacing w:val="-10"/>
                <w:sz w:val="28"/>
                <w:szCs w:val="28"/>
                <w:lang w:val="en-US" w:eastAsia="zh-CN"/>
              </w:rPr>
            </w:pPr>
            <w:r>
              <w:rPr>
                <w:rFonts w:hint="eastAsia" w:ascii="仿宋" w:hAnsi="仿宋" w:cs="宋体"/>
                <w:spacing w:val="-10"/>
                <w:sz w:val="28"/>
                <w:szCs w:val="28"/>
                <w:lang w:val="en-US" w:eastAsia="zh-CN"/>
              </w:rPr>
              <w:t>11.9万元/年</w:t>
            </w:r>
          </w:p>
        </w:tc>
        <w:tc>
          <w:tcPr>
            <w:tcW w:w="1771" w:type="dxa"/>
            <w:vAlign w:val="center"/>
          </w:tcPr>
          <w:p>
            <w:pPr>
              <w:widowControl/>
              <w:jc w:val="center"/>
              <w:rPr>
                <w:rFonts w:hint="eastAsia" w:ascii="仿宋" w:hAnsi="仿宋" w:cs="宋体"/>
                <w:spacing w:val="-10"/>
                <w:sz w:val="28"/>
                <w:szCs w:val="28"/>
                <w:lang w:val="en-US" w:eastAsia="zh-CN"/>
              </w:rPr>
            </w:pPr>
            <w:r>
              <w:rPr>
                <w:rFonts w:hint="eastAsia" w:ascii="仿宋" w:hAnsi="仿宋" w:cs="宋体"/>
                <w:spacing w:val="-10"/>
                <w:sz w:val="28"/>
                <w:szCs w:val="28"/>
                <w:lang w:val="en-US" w:eastAsia="zh-CN"/>
              </w:rPr>
              <w:t>35.7万元</w:t>
            </w:r>
          </w:p>
        </w:tc>
        <w:tc>
          <w:tcPr>
            <w:tcW w:w="1369" w:type="dxa"/>
            <w:vAlign w:val="center"/>
          </w:tcPr>
          <w:p>
            <w:pPr>
              <w:widowControl/>
              <w:jc w:val="center"/>
              <w:rPr>
                <w:rFonts w:hint="eastAsia" w:ascii="仿宋" w:hAnsi="仿宋" w:cs="宋体"/>
                <w:spacing w:val="-10"/>
                <w:sz w:val="28"/>
                <w:szCs w:val="28"/>
                <w:lang w:eastAsia="zh-CN"/>
              </w:rPr>
            </w:pPr>
            <w:r>
              <w:rPr>
                <w:rFonts w:hint="eastAsia" w:ascii="仿宋" w:hAnsi="仿宋" w:cs="宋体"/>
                <w:spacing w:val="-10"/>
                <w:sz w:val="28"/>
                <w:szCs w:val="28"/>
                <w:lang w:val="en-US" w:eastAsia="zh-CN"/>
              </w:rPr>
              <w:t>手术室</w:t>
            </w:r>
          </w:p>
        </w:tc>
      </w:tr>
    </w:tbl>
    <w:p>
      <w:pPr>
        <w:spacing w:line="560" w:lineRule="exact"/>
        <w:rPr>
          <w:rFonts w:ascii="仿宋" w:hAnsi="仿宋" w:eastAsia="仿宋" w:cs="宋体"/>
          <w:b/>
          <w:sz w:val="28"/>
          <w:szCs w:val="28"/>
        </w:rPr>
      </w:pPr>
    </w:p>
    <w:p>
      <w:pPr>
        <w:pStyle w:val="4"/>
        <w:bidi w:val="0"/>
      </w:pPr>
      <w:bookmarkStart w:id="42" w:name="_Toc12563_WPSOffice_Level2"/>
      <w:r>
        <w:rPr>
          <w:rFonts w:hint="eastAsia"/>
        </w:rPr>
        <w:t>二、</w:t>
      </w:r>
      <w:r>
        <w:rPr>
          <w:rFonts w:hint="eastAsia"/>
          <w:lang w:eastAsia="zh-CN"/>
        </w:rPr>
        <w:t>项目概况及</w:t>
      </w:r>
      <w:r>
        <w:rPr>
          <w:rFonts w:hint="eastAsia"/>
        </w:rPr>
        <w:t>技术要求</w:t>
      </w:r>
      <w:bookmarkEnd w:id="42"/>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（一）项目概况</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1、铜梁区人民医院共设手术室16间，其中百级2间，万级14间（含万级正负压转换手术间1间)，分别位于四楼，空调机房位于四楼与五楼之间的设备夹层。</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Ⅲ级正负压手术室采用一拖一形式，其它Ⅲ级手术室采用一拖二或一拖三形式。</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四楼手术室洁净走廊及辅房分别采用一台空气处理机组，清洁走廊及清洁辅房采用风机盘管加亚高效风口送风方式。</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Ⅰ级手术室均采用一拖一形式；普通房间采用风机盘管+新风方式；三四楼洁净手术部分别设一台医用净化新风机组，集中对新风进行温湿度和净化处理，分别供应给各净化空调机组送入手术室内；全工程手术室共设置9台净化空调机组,2台净化新风机组。</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3、单人间和双人间及洁净辅房采用一台净化空调机组,全共设置2台净化空调机组,机组采用自取新风方式。</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手术室采用集中送风箱顶部送风，风口集中布置在手术区正上方，两侧墙下部回风。</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4、Ⅰ手术室回风口连续布置,确保洁净区气流为单向流。配套辅房采用上送下回气流组织形式；洁净走廊和清洁走廊采用上送上回形式。</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5、洁净手术室采用送风天花集中送风，III级手术室高效过滤器侧布,I级手术室高效滤器平行于装饰顶层面满布，满布比不小于0.75。</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6、洁净辅房、洁净走廊采用高效送风口。</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（二）维保范围</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洁净手术室内的所有的空调通风系统、强电系统、给排水系统、中心供气系统、装饰装修等的维护保养，具体内容主要有以下几个方面：</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1、净化空调通风系统：</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①净化空调设备：净化机组、新风机组、水泵、加湿器、空调水管、空调风管、风机盘管、空气过滤器、紫外线消毒灯的维护保养等。</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②新风进风口、送风口、排风口、回风口检查，新风进风口的定期清洗，初、中效过滤网定期清洗或更换，高效、亚高效过滤器的定期更换。</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③净化空调控制系统设备设施的维修、更换，包括：水阀和风阀执行器、温湿度传感器等。</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2、强弱电系统：维保范围内的所有空调控制柜、强电配电箱、照明灯具、插座、应急灯具、消防疏散指示、呼叫广播系统、电话交换机系统和视频监控系统维修保养等。</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3、给排水系统：维保范围内的感应洗手槽、水龙头、面盆、给排水管道、管件、阀门维护保养等。</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4、中心供气系统：从大楼主供气井以后的气体管道、阀门、终端设备和废气排放系统以及二氧化碳气体管道、阀门、站房、终端设备等。</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5、装饰装修：包括ICU和手术室内全部电动门、器械柜、药品柜、观片灯、书写台、多功能控制面板等。</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（三）技术要求</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总体要求：满足“医院洁净手术部建筑技术规范”，保证医院日常细菌检测和第三方检测机构年度检测验收合格，保证温度、湿度、压差等各项指标符合要求，确保正常工作运转，每年应按规定向相关职能部门申报各项年检情况。</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2、中标的维保管理方，每月必须对设备、设施开展常规检查、维护、记录设备的运行状况和重要运行参数，听取手术部相关人员的建议，发现问题及时解决，检查后将检查表上交中标方医学装备科存档。</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3、净化机组风柜及新风机组风柜内壁每个月进行一次擦拭和消毒。</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4、净化机组设备内的紫外线消毒灯管每个月进行一次检查或更换。</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5、各电机和风机等轴承每半年加一次润滑脂，延长设备使用寿命。</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6、初效过滤器每两个月进行一次清洗。清洗时并对新风采集箱和净化新风机组进行一次清洗和消毒。日常检查发现阻值超标的应及时清洗或更换。（过滤器材料由院方提供）</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7、中效过滤器每六个月进行一次清洗。清洗时应对新风采集箱和净化新风机组进行一次清洗和消毒。常规检查发现阻值超标的应及时更换。（过滤器材料由院方提供）</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8、亚高效、高效过滤器一般为3年更换一次，或根据相关检测结果决定更换周期。（过滤器材料由院方提供）</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9、机组设备连接管道（冷冻供回水管道及冷凝水管道，采暖热水供回水管道，蒸汽加湿器管道及冷凝水管道）及附属设施的常规检查，维修和维护保养。设备设施管路阀门等必须定期除锈和上漆保养，保温层及时修复并定期清洁保持干净。</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10、新风机组新风采集口过滤器每月清洗一次。</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11、机组供水Y型过滤器每半年检查，清洗一次。</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12、净化空调控制柜电气的常规检查，控制器输入输出点的稳定性和准确性，测试各保护装置的灵敏度，排除故障隐患。</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13、医用不锈钢气密门（含电动门）、通道门的常规检查，维修和维护保养。</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14、辅助区房间门（塑钢门）、通道门的常规检查，维修和维护保养。</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15、所有房间医疗气体终端、二氧化碳站房的常规检查，维修和维护保养。</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16、手术室、洁净辅区、清洁走廊地材的日常检查，维修和维护保养。</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17、电力系统（各种配电箱，双电源切换柜，电气连锁控制箱）的日常检查，维修和维护保养（包括手术室接地常规维护检测）。</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18、嵌入式观片灯、手术间书写台灯 、手术室“手术中”标志灯，电话交换机系统、消防疏散指示系统及走廊应急照明系统常规检查，维修和维护保养。</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19、洁净区域的墙板、顶板、地板、照明、插座的常规检查，维修和维护保养。</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20、各手术间内不锈钢医疗器械柜的常规检查，维修和维护保养。</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21、设备连接管路及附属设施的常规检查，维修和维护保养。</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22、手术间多功能操作及情报显示控制面板，洁净走廊机组远程控制开关的常规检查，维修和维护保养。</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23、不锈钢自动洗手池及附属设备、设施的常规检查 、维修和维护保养。</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24、提供详实的“常规检查工作”和“年度保养工作”计划，并提供书面检查情况书和保养报告。常规检查为每周检查一次。</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25、中标方应根据现场设备的运行状态向招标方提出250元以上的应急维修备品，备件清单，由招标方采购备品；并向招标方提供由维保单位承担的辅料及工具清单。</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26、净化机房机组表面、保温材料等各区域每二月清洁一次。</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27、设备故障，无法现场修复的，应积极采取有效应急措施保证临时应急使用。除了日常检查外，接到医院临时紧急事项，必须2小时内到达现场处理。</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28、维修无法修复且无法采购到相同的品牌设备的，经双方确认后，应向使用方提出更换申请（或提出更换选型建议）。</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29、每半年一次，按医院洁净手术部建筑技术规范GB50333-2013的检测方法和要求对手术室进行一次自检，并提供书面的检测报告，监测数据包括：①送风量；②新风量；③正/负压值；④温度；⑤湿度；⑥照度；⑦尘埃粒子；⑧静压差。若自检不合格，需整改合格为止。</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30、每年委托第三方检测机构按国家医院洁净手术部建筑技术规范GB50333-2013的要求对手术部进行一次专业的检测，以保证净化系统符合洁净规范要求，费用由招标方承担。</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31、维保期内，单价在250元以下（包括250元）的维修材料及配件由中标方购买及安装并承担相应的费用；单价在250元以上的维修材料及配件的材料费用由招标方承担，中标方免费更换及安装。</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32、每年年末上交一份年度维护总结及维保系统安全评估报告。</w:t>
      </w:r>
    </w:p>
    <w:p>
      <w:pPr>
        <w:autoSpaceDE w:val="0"/>
        <w:autoSpaceDN w:val="0"/>
        <w:adjustRightInd w:val="0"/>
        <w:spacing w:line="440" w:lineRule="exact"/>
        <w:jc w:val="both"/>
        <w:rPr>
          <w:rFonts w:hint="eastAsia" w:ascii="宋体" w:hAnsi="宋体"/>
          <w:kern w:val="2"/>
          <w:sz w:val="28"/>
          <w:szCs w:val="28"/>
          <w:lang w:val="en-US" w:eastAsia="zh-CN" w:bidi="ar-SA"/>
        </w:rPr>
      </w:pPr>
      <w:r>
        <w:rPr>
          <w:rFonts w:hint="eastAsia" w:ascii="宋体" w:hAnsi="宋体"/>
          <w:kern w:val="2"/>
          <w:sz w:val="28"/>
          <w:szCs w:val="28"/>
          <w:lang w:val="en-US" w:eastAsia="zh-CN" w:bidi="ar-SA"/>
        </w:rPr>
        <w:t xml:space="preserve">（四）手术室净化系统维保考核表 </w:t>
      </w:r>
    </w:p>
    <w:p>
      <w:pPr>
        <w:jc w:val="left"/>
        <w:rPr>
          <w:rFonts w:hint="eastAsia"/>
        </w:rPr>
      </w:pPr>
      <w:r>
        <w:rPr>
          <w:rFonts w:hint="eastAsia" w:cs="宋体"/>
          <w:sz w:val="24"/>
        </w:rPr>
        <w:t xml:space="preserve"> </w:t>
      </w:r>
      <w:r>
        <w:rPr>
          <w:rFonts w:hint="eastAsia" w:ascii="方正仿宋_GBK" w:hAnsi="方正仿宋_GBK" w:eastAsia="方正仿宋_GBK" w:cs="方正仿宋_GBK"/>
          <w:sz w:val="21"/>
          <w:szCs w:val="21"/>
        </w:rPr>
        <w:t xml:space="preserve">考核月份：   年 </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 xml:space="preserve"> 月</w:t>
      </w:r>
    </w:p>
    <w:tbl>
      <w:tblPr>
        <w:tblStyle w:val="14"/>
        <w:tblW w:w="9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4116"/>
        <w:gridCol w:w="1986"/>
        <w:gridCol w:w="994"/>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vMerge w:val="restart"/>
            <w:noWrap w:val="0"/>
            <w:vAlign w:val="center"/>
          </w:tcPr>
          <w:p>
            <w:pPr>
              <w:spacing w:line="4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序号</w:t>
            </w:r>
          </w:p>
        </w:tc>
        <w:tc>
          <w:tcPr>
            <w:tcW w:w="4116" w:type="dxa"/>
            <w:vMerge w:val="restart"/>
            <w:noWrap w:val="0"/>
            <w:vAlign w:val="center"/>
          </w:tcPr>
          <w:p>
            <w:pPr>
              <w:spacing w:line="4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考核项目</w:t>
            </w:r>
          </w:p>
        </w:tc>
        <w:tc>
          <w:tcPr>
            <w:tcW w:w="1986" w:type="dxa"/>
            <w:vMerge w:val="restart"/>
            <w:noWrap w:val="0"/>
            <w:vAlign w:val="center"/>
          </w:tcPr>
          <w:p>
            <w:pPr>
              <w:spacing w:line="400" w:lineRule="exact"/>
              <w:jc w:val="center"/>
              <w:rPr>
                <w:rFonts w:hint="eastAsia" w:ascii="方正仿宋_GBK" w:hAnsi="方正仿宋_GBK" w:eastAsia="方正仿宋_GBK" w:cs="方正仿宋_GBK"/>
                <w:spacing w:val="-14"/>
                <w:sz w:val="21"/>
                <w:szCs w:val="21"/>
              </w:rPr>
            </w:pPr>
            <w:r>
              <w:rPr>
                <w:rFonts w:hint="eastAsia" w:ascii="方正仿宋_GBK" w:hAnsi="方正仿宋_GBK" w:eastAsia="方正仿宋_GBK" w:cs="方正仿宋_GBK"/>
                <w:sz w:val="21"/>
                <w:szCs w:val="21"/>
              </w:rPr>
              <w:t>扣款标准（元/次）</w:t>
            </w:r>
          </w:p>
        </w:tc>
        <w:tc>
          <w:tcPr>
            <w:tcW w:w="2697" w:type="dxa"/>
            <w:gridSpan w:val="2"/>
            <w:noWrap w:val="0"/>
            <w:vAlign w:val="top"/>
          </w:tcPr>
          <w:p>
            <w:pPr>
              <w:spacing w:line="4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考核扣款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vMerge w:val="continue"/>
            <w:noWrap w:val="0"/>
            <w:vAlign w:val="center"/>
          </w:tcPr>
          <w:p>
            <w:pPr>
              <w:spacing w:line="400" w:lineRule="exact"/>
              <w:jc w:val="center"/>
              <w:rPr>
                <w:rFonts w:hint="eastAsia" w:ascii="方正仿宋_GBK" w:hAnsi="方正仿宋_GBK" w:eastAsia="方正仿宋_GBK" w:cs="方正仿宋_GBK"/>
                <w:sz w:val="21"/>
                <w:szCs w:val="21"/>
              </w:rPr>
            </w:pPr>
          </w:p>
        </w:tc>
        <w:tc>
          <w:tcPr>
            <w:tcW w:w="4116" w:type="dxa"/>
            <w:vMerge w:val="continue"/>
            <w:noWrap w:val="0"/>
            <w:vAlign w:val="center"/>
          </w:tcPr>
          <w:p>
            <w:pPr>
              <w:spacing w:line="400" w:lineRule="exact"/>
              <w:jc w:val="center"/>
              <w:rPr>
                <w:rFonts w:hint="eastAsia" w:ascii="方正仿宋_GBK" w:hAnsi="方正仿宋_GBK" w:eastAsia="方正仿宋_GBK" w:cs="方正仿宋_GBK"/>
                <w:sz w:val="21"/>
                <w:szCs w:val="21"/>
              </w:rPr>
            </w:pPr>
          </w:p>
        </w:tc>
        <w:tc>
          <w:tcPr>
            <w:tcW w:w="1986" w:type="dxa"/>
            <w:vMerge w:val="continue"/>
            <w:noWrap w:val="0"/>
            <w:vAlign w:val="center"/>
          </w:tcPr>
          <w:p>
            <w:pPr>
              <w:spacing w:line="400" w:lineRule="exact"/>
              <w:jc w:val="center"/>
              <w:rPr>
                <w:rFonts w:hint="eastAsia" w:ascii="方正仿宋_GBK" w:hAnsi="方正仿宋_GBK" w:eastAsia="方正仿宋_GBK" w:cs="方正仿宋_GBK"/>
                <w:sz w:val="21"/>
                <w:szCs w:val="21"/>
              </w:rPr>
            </w:pP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次数</w:t>
            </w: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是否每月必须对设备、设施开展常规检查、维护、记录设备的运行状况</w:t>
            </w:r>
          </w:p>
        </w:tc>
        <w:tc>
          <w:tcPr>
            <w:tcW w:w="1986" w:type="dxa"/>
            <w:noWrap w:val="0"/>
            <w:vAlign w:val="center"/>
          </w:tcPr>
          <w:p>
            <w:pPr>
              <w:spacing w:line="40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是否每月净化机组风柜及新风机组风柜内壁进行一次擦拭和消毒</w:t>
            </w:r>
          </w:p>
        </w:tc>
        <w:tc>
          <w:tcPr>
            <w:tcW w:w="1986" w:type="dxa"/>
            <w:noWrap w:val="0"/>
            <w:vAlign w:val="center"/>
          </w:tcPr>
          <w:p>
            <w:pPr>
              <w:spacing w:line="40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新风机组新风采集口过滤器每周清洗一次。</w:t>
            </w:r>
          </w:p>
        </w:tc>
        <w:tc>
          <w:tcPr>
            <w:tcW w:w="1986" w:type="dxa"/>
            <w:noWrap w:val="0"/>
            <w:vAlign w:val="center"/>
          </w:tcPr>
          <w:p>
            <w:pPr>
              <w:spacing w:line="40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初效过滤器是否每两个月进行一次清洗</w:t>
            </w:r>
          </w:p>
        </w:tc>
        <w:tc>
          <w:tcPr>
            <w:tcW w:w="1986" w:type="dxa"/>
            <w:noWrap w:val="0"/>
            <w:vAlign w:val="center"/>
          </w:tcPr>
          <w:p>
            <w:pPr>
              <w:spacing w:line="40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中效过滤器每六个月进行一次更换</w:t>
            </w:r>
          </w:p>
        </w:tc>
        <w:tc>
          <w:tcPr>
            <w:tcW w:w="1986" w:type="dxa"/>
            <w:noWrap w:val="0"/>
            <w:vAlign w:val="center"/>
          </w:tcPr>
          <w:p>
            <w:pPr>
              <w:spacing w:line="40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机组供水Y型过滤器每半年检查，清洗一次</w:t>
            </w:r>
          </w:p>
        </w:tc>
        <w:tc>
          <w:tcPr>
            <w:tcW w:w="1986" w:type="dxa"/>
            <w:noWrap w:val="0"/>
            <w:vAlign w:val="center"/>
          </w:tcPr>
          <w:p>
            <w:pPr>
              <w:spacing w:line="40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70" w:lineRule="exac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发现隐患或问题故意回避、不处理、不报告</w:t>
            </w:r>
          </w:p>
        </w:tc>
        <w:tc>
          <w:tcPr>
            <w:tcW w:w="1986" w:type="dxa"/>
            <w:noWrap w:val="0"/>
            <w:vAlign w:val="center"/>
          </w:tcPr>
          <w:p>
            <w:pPr>
              <w:spacing w:line="470" w:lineRule="exact"/>
              <w:jc w:val="center"/>
              <w:rPr>
                <w:rFonts w:hint="default" w:ascii="方正仿宋_GBK" w:hAnsi="方正仿宋_GBK" w:eastAsia="方正仿宋_GBK" w:cs="方正仿宋_GBK"/>
                <w:bCs/>
                <w:sz w:val="21"/>
                <w:szCs w:val="21"/>
                <w:lang w:val="en-US" w:eastAsia="zh-CN"/>
              </w:rPr>
            </w:pPr>
            <w:r>
              <w:rPr>
                <w:rFonts w:hint="eastAsia" w:ascii="方正仿宋_GBK" w:hAnsi="方正仿宋_GBK" w:eastAsia="方正仿宋_GBK" w:cs="方正仿宋_GBK"/>
                <w:bCs/>
                <w:sz w:val="21"/>
                <w:szCs w:val="21"/>
                <w:lang w:val="en-US" w:eastAsia="zh-CN"/>
              </w:rPr>
              <w:t>200</w:t>
            </w:r>
          </w:p>
        </w:tc>
        <w:tc>
          <w:tcPr>
            <w:tcW w:w="994" w:type="dxa"/>
            <w:noWrap w:val="0"/>
            <w:vAlign w:val="top"/>
          </w:tcPr>
          <w:p>
            <w:pPr>
              <w:spacing w:line="470" w:lineRule="exact"/>
              <w:jc w:val="center"/>
              <w:rPr>
                <w:rFonts w:hint="eastAsia" w:ascii="方正仿宋_GBK" w:hAnsi="方正仿宋_GBK" w:eastAsia="方正仿宋_GBK" w:cs="方正仿宋_GBK"/>
                <w:bCs/>
                <w:sz w:val="21"/>
                <w:szCs w:val="21"/>
              </w:rPr>
            </w:pPr>
          </w:p>
        </w:tc>
        <w:tc>
          <w:tcPr>
            <w:tcW w:w="1703" w:type="dxa"/>
            <w:noWrap w:val="0"/>
            <w:vAlign w:val="top"/>
          </w:tcPr>
          <w:p>
            <w:pPr>
              <w:spacing w:line="470" w:lineRule="exact"/>
              <w:jc w:val="center"/>
              <w:rPr>
                <w:rFonts w:hint="eastAsia" w:ascii="方正仿宋_GBK" w:hAnsi="方正仿宋_GBK" w:eastAsia="方正仿宋_GBK" w:cs="方正仿宋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违反甲方其它制度和规定的</w:t>
            </w:r>
          </w:p>
        </w:tc>
        <w:tc>
          <w:tcPr>
            <w:tcW w:w="1986" w:type="dxa"/>
            <w:noWrap w:val="0"/>
            <w:vAlign w:val="center"/>
          </w:tcPr>
          <w:p>
            <w:pPr>
              <w:spacing w:line="40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记录不完整</w:t>
            </w:r>
          </w:p>
        </w:tc>
        <w:tc>
          <w:tcPr>
            <w:tcW w:w="1986" w:type="dxa"/>
            <w:noWrap w:val="0"/>
            <w:vAlign w:val="center"/>
          </w:tcPr>
          <w:p>
            <w:pPr>
              <w:spacing w:line="40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按规定没有做记录</w:t>
            </w:r>
          </w:p>
        </w:tc>
        <w:tc>
          <w:tcPr>
            <w:tcW w:w="1986" w:type="dxa"/>
            <w:noWrap w:val="0"/>
            <w:vAlign w:val="center"/>
          </w:tcPr>
          <w:p>
            <w:pPr>
              <w:spacing w:line="40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记录弄虚作假</w:t>
            </w:r>
          </w:p>
        </w:tc>
        <w:tc>
          <w:tcPr>
            <w:tcW w:w="1986" w:type="dxa"/>
            <w:noWrap w:val="0"/>
            <w:vAlign w:val="center"/>
          </w:tcPr>
          <w:p>
            <w:pPr>
              <w:spacing w:line="40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每年年末是否上交一份年度维护总结及维保系统安全评估报告</w:t>
            </w:r>
          </w:p>
        </w:tc>
        <w:tc>
          <w:tcPr>
            <w:tcW w:w="1986" w:type="dxa"/>
            <w:noWrap w:val="0"/>
            <w:vAlign w:val="center"/>
          </w:tcPr>
          <w:p>
            <w:pPr>
              <w:spacing w:line="40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每半年按国家医院洁净手术部建筑技术规范GB50333-2013的要求对手术间进行一次专业的检测，并出具报告</w:t>
            </w:r>
          </w:p>
        </w:tc>
        <w:tc>
          <w:tcPr>
            <w:tcW w:w="1986" w:type="dxa"/>
            <w:noWrap w:val="0"/>
            <w:vAlign w:val="center"/>
          </w:tcPr>
          <w:p>
            <w:pPr>
              <w:spacing w:line="40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bl>
    <w:p>
      <w:pPr>
        <w:jc w:val="left"/>
        <w:rPr>
          <w:rFonts w:cs="宋体"/>
          <w:sz w:val="24"/>
        </w:rPr>
      </w:pPr>
      <w:r>
        <w:rPr>
          <w:rFonts w:hint="eastAsia" w:cs="宋体"/>
          <w:sz w:val="24"/>
        </w:rPr>
        <w:t xml:space="preserve">                                                </w:t>
      </w:r>
    </w:p>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kern w:val="2"/>
          <w:sz w:val="28"/>
          <w:szCs w:val="28"/>
          <w:lang w:val="en-US" w:eastAsia="zh-CN" w:bidi="ar-SA"/>
        </w:rPr>
      </w:pPr>
    </w:p>
    <w:p>
      <w:pPr>
        <w:pStyle w:val="4"/>
        <w:bidi w:val="0"/>
      </w:pPr>
      <w:bookmarkStart w:id="43" w:name="_Toc31026_WPSOffice_Level2"/>
      <w:r>
        <w:rPr>
          <w:rFonts w:hint="eastAsia"/>
        </w:rPr>
        <w:t>三、商务要求</w:t>
      </w:r>
      <w:bookmarkEnd w:id="43"/>
    </w:p>
    <w:p>
      <w:pPr>
        <w:spacing w:line="440" w:lineRule="exact"/>
        <w:ind w:firstLine="560" w:firstLineChars="200"/>
        <w:rPr>
          <w:rFonts w:hint="eastAsia" w:ascii="仿宋" w:hAnsi="仿宋" w:eastAsia="仿宋" w:cs="宋体"/>
          <w:kern w:val="0"/>
          <w:sz w:val="28"/>
          <w:szCs w:val="28"/>
          <w:lang w:eastAsia="zh-CN"/>
        </w:rPr>
      </w:pPr>
      <w:bookmarkStart w:id="44" w:name="_Toc16310"/>
      <w:bookmarkStart w:id="45" w:name="_Toc267320050"/>
      <w:r>
        <w:rPr>
          <w:rFonts w:hint="eastAsia" w:ascii="仿宋" w:hAnsi="仿宋" w:eastAsia="仿宋" w:cs="宋体"/>
          <w:kern w:val="0"/>
          <w:sz w:val="28"/>
          <w:szCs w:val="28"/>
        </w:rPr>
        <w:t>（一）服务期限、地点</w:t>
      </w:r>
      <w:bookmarkEnd w:id="44"/>
    </w:p>
    <w:p>
      <w:pPr>
        <w:spacing w:line="44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lang w:val="en-US" w:eastAsia="zh-CN"/>
        </w:rPr>
        <w:t>1、</w:t>
      </w:r>
      <w:r>
        <w:rPr>
          <w:rFonts w:hint="eastAsia" w:ascii="仿宋" w:hAnsi="仿宋" w:eastAsia="仿宋" w:cs="宋体"/>
          <w:kern w:val="0"/>
          <w:sz w:val="28"/>
          <w:szCs w:val="28"/>
        </w:rPr>
        <w:t>服务期限</w:t>
      </w:r>
      <w:r>
        <w:rPr>
          <w:rFonts w:hint="eastAsia" w:ascii="仿宋" w:hAnsi="仿宋" w:eastAsia="仿宋" w:cs="宋体"/>
          <w:kern w:val="0"/>
          <w:sz w:val="28"/>
          <w:szCs w:val="28"/>
          <w:lang w:eastAsia="zh-CN"/>
        </w:rPr>
        <w:t>：</w:t>
      </w:r>
      <w:r>
        <w:rPr>
          <w:rFonts w:hint="eastAsia" w:ascii="仿宋" w:hAnsi="仿宋" w:cs="宋体"/>
          <w:kern w:val="0"/>
          <w:sz w:val="28"/>
          <w:szCs w:val="28"/>
          <w:lang w:eastAsia="zh-CN"/>
        </w:rPr>
        <w:t>三</w:t>
      </w:r>
      <w:r>
        <w:rPr>
          <w:rFonts w:hint="eastAsia" w:ascii="仿宋" w:hAnsi="仿宋" w:eastAsia="仿宋" w:cs="宋体"/>
          <w:kern w:val="0"/>
          <w:sz w:val="28"/>
          <w:szCs w:val="28"/>
        </w:rPr>
        <w:t>年</w:t>
      </w:r>
      <w:r>
        <w:rPr>
          <w:rFonts w:hint="eastAsia" w:ascii="仿宋" w:hAnsi="仿宋" w:eastAsia="仿宋" w:cs="宋体"/>
          <w:kern w:val="0"/>
          <w:sz w:val="28"/>
          <w:szCs w:val="28"/>
          <w:lang w:eastAsia="zh-CN"/>
        </w:rPr>
        <w:t>，以合同起止时间为准</w:t>
      </w:r>
      <w:r>
        <w:rPr>
          <w:rFonts w:hint="eastAsia" w:ascii="仿宋" w:hAnsi="仿宋" w:eastAsia="仿宋" w:cs="宋体"/>
          <w:kern w:val="0"/>
          <w:sz w:val="28"/>
          <w:szCs w:val="28"/>
        </w:rPr>
        <w:t>。</w:t>
      </w:r>
    </w:p>
    <w:p>
      <w:pPr>
        <w:spacing w:line="44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服务地点</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采购人指定地点。</w:t>
      </w:r>
    </w:p>
    <w:p>
      <w:pPr>
        <w:spacing w:line="440" w:lineRule="exact"/>
        <w:ind w:firstLine="560" w:firstLineChars="200"/>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（二）质量要求</w:t>
      </w:r>
    </w:p>
    <w:p>
      <w:pPr>
        <w:spacing w:line="440" w:lineRule="exact"/>
        <w:ind w:firstLine="560" w:firstLineChars="200"/>
        <w:rPr>
          <w:rFonts w:hint="eastAsia" w:ascii="仿宋" w:hAnsi="仿宋" w:eastAsia="仿宋" w:cs="宋体"/>
          <w:b w:val="0"/>
          <w:bCs w:val="0"/>
          <w:color w:val="auto"/>
          <w:kern w:val="0"/>
          <w:sz w:val="28"/>
          <w:szCs w:val="28"/>
          <w:lang w:eastAsia="zh-CN"/>
        </w:rPr>
      </w:pPr>
      <w:r>
        <w:rPr>
          <w:rFonts w:hint="eastAsia" w:ascii="仿宋" w:hAnsi="仿宋" w:cs="宋体"/>
          <w:b w:val="0"/>
          <w:bCs w:val="0"/>
          <w:color w:val="auto"/>
          <w:kern w:val="0"/>
          <w:sz w:val="28"/>
          <w:szCs w:val="28"/>
          <w:lang w:val="en-US" w:eastAsia="zh-CN"/>
        </w:rPr>
        <w:t>1、</w:t>
      </w:r>
      <w:r>
        <w:rPr>
          <w:rFonts w:hint="eastAsia" w:ascii="仿宋" w:hAnsi="仿宋" w:cs="宋体"/>
          <w:b w:val="0"/>
          <w:bCs w:val="0"/>
          <w:color w:val="auto"/>
          <w:kern w:val="0"/>
          <w:sz w:val="28"/>
          <w:szCs w:val="28"/>
          <w:lang w:eastAsia="zh-CN"/>
        </w:rPr>
        <w:t>成交人</w:t>
      </w:r>
      <w:r>
        <w:rPr>
          <w:rFonts w:hint="eastAsia" w:ascii="仿宋" w:hAnsi="仿宋" w:eastAsia="仿宋" w:cs="宋体"/>
          <w:b w:val="0"/>
          <w:bCs w:val="0"/>
          <w:color w:val="auto"/>
          <w:kern w:val="0"/>
          <w:sz w:val="28"/>
          <w:szCs w:val="28"/>
          <w:lang w:eastAsia="zh-CN"/>
        </w:rPr>
        <w:t>应派遣有丰富经验和相应能力的维修服务人员进行现场驻扎维修维护，并对施工操作不当或错误所导致的直接损失和间接损失承担全部赔偿责任。</w:t>
      </w:r>
    </w:p>
    <w:p>
      <w:pPr>
        <w:spacing w:line="440" w:lineRule="exact"/>
        <w:ind w:firstLine="560" w:firstLineChars="200"/>
        <w:rPr>
          <w:rFonts w:hint="eastAsia" w:ascii="仿宋" w:hAnsi="仿宋" w:eastAsia="仿宋" w:cs="宋体"/>
          <w:kern w:val="0"/>
          <w:sz w:val="28"/>
          <w:szCs w:val="28"/>
          <w:lang w:eastAsia="zh-CN"/>
        </w:rPr>
      </w:pPr>
      <w:r>
        <w:rPr>
          <w:rFonts w:hint="eastAsia" w:ascii="仿宋" w:hAnsi="仿宋" w:cs="宋体"/>
          <w:b w:val="0"/>
          <w:bCs w:val="0"/>
          <w:color w:val="auto"/>
          <w:kern w:val="0"/>
          <w:sz w:val="28"/>
          <w:szCs w:val="28"/>
          <w:lang w:val="en-US" w:eastAsia="zh-CN"/>
        </w:rPr>
        <w:t>2、</w:t>
      </w:r>
      <w:r>
        <w:rPr>
          <w:rFonts w:hint="eastAsia" w:ascii="仿宋" w:hAnsi="仿宋" w:eastAsia="仿宋" w:cs="宋体"/>
          <w:b w:val="0"/>
          <w:bCs w:val="0"/>
          <w:color w:val="auto"/>
          <w:kern w:val="0"/>
          <w:sz w:val="28"/>
          <w:szCs w:val="28"/>
          <w:lang w:eastAsia="zh-CN"/>
        </w:rPr>
        <w:t>在</w:t>
      </w:r>
      <w:r>
        <w:rPr>
          <w:rFonts w:hint="eastAsia" w:ascii="仿宋" w:hAnsi="仿宋" w:eastAsia="仿宋" w:cs="宋体"/>
          <w:kern w:val="0"/>
          <w:sz w:val="28"/>
          <w:szCs w:val="28"/>
          <w:lang w:eastAsia="zh-CN"/>
        </w:rPr>
        <w:t>实施服务过程应遵照现行国家有关及规程规范进行实施维修维护，并及时响应临时突发情况，所有操作必须符合国家标准和相关行业标准。</w:t>
      </w:r>
    </w:p>
    <w:p>
      <w:pPr>
        <w:spacing w:line="440" w:lineRule="exact"/>
        <w:ind w:firstLine="560" w:firstLineChars="200"/>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3、</w:t>
      </w:r>
      <w:r>
        <w:rPr>
          <w:rFonts w:hint="eastAsia" w:ascii="仿宋" w:hAnsi="仿宋" w:cs="宋体"/>
          <w:kern w:val="0"/>
          <w:sz w:val="28"/>
          <w:szCs w:val="28"/>
          <w:lang w:eastAsia="zh-CN"/>
        </w:rPr>
        <w:t>成交人</w:t>
      </w:r>
      <w:r>
        <w:rPr>
          <w:rFonts w:hint="eastAsia" w:ascii="仿宋" w:hAnsi="仿宋" w:eastAsia="仿宋" w:cs="宋体"/>
          <w:kern w:val="0"/>
          <w:sz w:val="28"/>
          <w:szCs w:val="28"/>
          <w:lang w:eastAsia="zh-CN"/>
        </w:rPr>
        <w:t>提供</w:t>
      </w:r>
      <w:r>
        <w:rPr>
          <w:rFonts w:hint="eastAsia" w:ascii="仿宋" w:hAnsi="仿宋" w:cs="宋体"/>
          <w:kern w:val="0"/>
          <w:sz w:val="28"/>
          <w:szCs w:val="28"/>
          <w:lang w:eastAsia="zh-CN"/>
        </w:rPr>
        <w:t>的</w:t>
      </w:r>
      <w:r>
        <w:rPr>
          <w:rFonts w:hint="eastAsia" w:ascii="仿宋" w:hAnsi="仿宋" w:eastAsia="仿宋" w:cs="宋体"/>
          <w:kern w:val="0"/>
          <w:sz w:val="28"/>
          <w:szCs w:val="28"/>
          <w:lang w:eastAsia="zh-CN"/>
        </w:rPr>
        <w:t>所有设备和材料应有完善的质量检测手段和质量保证体系，必须符合国家标准和行业标准。</w:t>
      </w:r>
    </w:p>
    <w:p>
      <w:pPr>
        <w:spacing w:line="44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w:t>
      </w:r>
      <w:r>
        <w:rPr>
          <w:rFonts w:hint="eastAsia" w:ascii="仿宋" w:hAnsi="仿宋" w:eastAsia="仿宋" w:cs="宋体"/>
          <w:kern w:val="0"/>
          <w:sz w:val="28"/>
          <w:szCs w:val="28"/>
          <w:lang w:eastAsia="zh-CN"/>
        </w:rPr>
        <w:t>三</w:t>
      </w:r>
      <w:r>
        <w:rPr>
          <w:rFonts w:hint="eastAsia" w:ascii="仿宋" w:hAnsi="仿宋" w:eastAsia="仿宋" w:cs="宋体"/>
          <w:kern w:val="0"/>
          <w:sz w:val="28"/>
          <w:szCs w:val="28"/>
        </w:rPr>
        <w:t>）验收方式</w:t>
      </w:r>
    </w:p>
    <w:p>
      <w:pPr>
        <w:spacing w:line="44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每季度由采购人按照招标文件、投标文件及合同约定考核一次，维保服务考核累计2次不达标的，采购人有权终止合同。</w:t>
      </w:r>
    </w:p>
    <w:bookmarkEnd w:id="45"/>
    <w:p>
      <w:pPr>
        <w:spacing w:line="440" w:lineRule="exact"/>
        <w:ind w:firstLine="560" w:firstLineChars="200"/>
        <w:rPr>
          <w:rFonts w:hint="eastAsia" w:ascii="仿宋" w:hAnsi="仿宋" w:eastAsia="仿宋" w:cs="宋体"/>
          <w:kern w:val="0"/>
          <w:sz w:val="28"/>
          <w:szCs w:val="28"/>
        </w:rPr>
      </w:pPr>
      <w:bookmarkStart w:id="46" w:name="_Toc340223145"/>
      <w:bookmarkStart w:id="47" w:name="_Toc27799"/>
      <w:bookmarkStart w:id="48" w:name="_Toc28916"/>
      <w:bookmarkStart w:id="49" w:name="_Toc340223147"/>
      <w:r>
        <w:rPr>
          <w:rFonts w:hint="eastAsia" w:ascii="仿宋" w:hAnsi="仿宋" w:eastAsia="仿宋" w:cs="宋体"/>
          <w:kern w:val="0"/>
          <w:sz w:val="28"/>
          <w:szCs w:val="28"/>
          <w:lang w:eastAsia="zh-CN"/>
        </w:rPr>
        <w:t>（四）</w:t>
      </w:r>
      <w:r>
        <w:rPr>
          <w:rFonts w:hint="eastAsia" w:ascii="仿宋" w:hAnsi="仿宋" w:eastAsia="仿宋" w:cs="宋体"/>
          <w:kern w:val="0"/>
          <w:sz w:val="28"/>
          <w:szCs w:val="28"/>
        </w:rPr>
        <w:t>报价要求</w:t>
      </w:r>
      <w:bookmarkEnd w:id="46"/>
      <w:bookmarkEnd w:id="47"/>
      <w:bookmarkEnd w:id="48"/>
    </w:p>
    <w:p>
      <w:pPr>
        <w:spacing w:line="44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1、投标价格：投标人投标价格不得高于采购限价，否则，该投标将被视为无效标。</w:t>
      </w:r>
    </w:p>
    <w:p>
      <w:pPr>
        <w:spacing w:line="440" w:lineRule="exact"/>
        <w:ind w:firstLine="560" w:firstLineChars="200"/>
        <w:rPr>
          <w:rFonts w:hint="eastAsia" w:ascii="仿宋" w:hAnsi="仿宋" w:eastAsia="仿宋" w:cs="宋体"/>
          <w:kern w:val="0"/>
          <w:sz w:val="28"/>
          <w:szCs w:val="28"/>
        </w:rPr>
      </w:pPr>
      <w:bookmarkStart w:id="50" w:name="_Toc340223146"/>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本次报价为人民币报价，包含：每套设备的维修保养服务期间的检查保养、维修及零配件更换所需材料费、运输费（含现场运输）、安装调试费、检验费、人工费、税费的所有费用</w:t>
      </w:r>
      <w:bookmarkEnd w:id="50"/>
      <w:r>
        <w:rPr>
          <w:rFonts w:hint="eastAsia" w:ascii="仿宋" w:hAnsi="仿宋" w:eastAsia="仿宋" w:cs="宋体"/>
          <w:kern w:val="0"/>
          <w:sz w:val="28"/>
          <w:szCs w:val="28"/>
        </w:rPr>
        <w:t>。因</w:t>
      </w:r>
      <w:r>
        <w:rPr>
          <w:rFonts w:hint="eastAsia" w:ascii="仿宋" w:hAnsi="仿宋" w:eastAsia="仿宋" w:cs="宋体"/>
          <w:kern w:val="0"/>
          <w:sz w:val="28"/>
          <w:szCs w:val="28"/>
          <w:lang w:eastAsia="zh-CN"/>
        </w:rPr>
        <w:t>成交人</w:t>
      </w:r>
      <w:r>
        <w:rPr>
          <w:rFonts w:hint="eastAsia" w:ascii="仿宋" w:hAnsi="仿宋" w:eastAsia="仿宋" w:cs="宋体"/>
          <w:kern w:val="0"/>
          <w:sz w:val="28"/>
          <w:szCs w:val="28"/>
        </w:rPr>
        <w:t>自身原因造成漏报、少报皆由其自行承担责任，采购人不再补偿。</w:t>
      </w:r>
    </w:p>
    <w:p>
      <w:pPr>
        <w:spacing w:line="440" w:lineRule="exact"/>
        <w:ind w:firstLine="560" w:firstLineChars="200"/>
        <w:rPr>
          <w:rFonts w:hint="eastAsia" w:ascii="仿宋" w:hAnsi="仿宋" w:eastAsia="仿宋" w:cs="宋体"/>
          <w:kern w:val="0"/>
          <w:sz w:val="28"/>
          <w:szCs w:val="28"/>
        </w:rPr>
      </w:pPr>
      <w:bookmarkStart w:id="51" w:name="_Toc1721"/>
      <w:r>
        <w:rPr>
          <w:rFonts w:hint="eastAsia" w:ascii="仿宋" w:hAnsi="仿宋" w:eastAsia="仿宋" w:cs="宋体"/>
          <w:kern w:val="0"/>
          <w:sz w:val="28"/>
          <w:szCs w:val="28"/>
          <w:lang w:eastAsia="zh-CN"/>
        </w:rPr>
        <w:t>（五）</w:t>
      </w:r>
      <w:r>
        <w:rPr>
          <w:rFonts w:hint="eastAsia" w:ascii="仿宋" w:hAnsi="仿宋" w:eastAsia="仿宋" w:cs="宋体"/>
          <w:kern w:val="0"/>
          <w:sz w:val="28"/>
          <w:szCs w:val="28"/>
        </w:rPr>
        <w:t>付款方式</w:t>
      </w:r>
      <w:bookmarkEnd w:id="51"/>
    </w:p>
    <w:bookmarkEnd w:id="49"/>
    <w:p>
      <w:pPr>
        <w:spacing w:line="440" w:lineRule="exact"/>
        <w:ind w:firstLine="560" w:firstLineChars="200"/>
        <w:rPr>
          <w:rFonts w:hint="eastAsia" w:ascii="仿宋" w:hAnsi="仿宋" w:eastAsia="仿宋" w:cs="宋体"/>
          <w:kern w:val="0"/>
          <w:sz w:val="28"/>
          <w:szCs w:val="28"/>
        </w:rPr>
      </w:pPr>
      <w:bookmarkStart w:id="52" w:name="_Toc26134"/>
      <w:bookmarkStart w:id="53" w:name="_Toc340223148"/>
      <w:r>
        <w:rPr>
          <w:rFonts w:hint="eastAsia" w:ascii="仿宋" w:hAnsi="仿宋" w:eastAsia="仿宋" w:cs="宋体"/>
          <w:kern w:val="0"/>
          <w:sz w:val="28"/>
          <w:szCs w:val="28"/>
          <w:lang w:val="en-US" w:eastAsia="zh-CN"/>
        </w:rPr>
        <w:t>1、</w:t>
      </w:r>
      <w:r>
        <w:rPr>
          <w:rFonts w:hint="eastAsia" w:ascii="仿宋" w:hAnsi="仿宋" w:eastAsia="仿宋" w:cs="宋体"/>
          <w:kern w:val="0"/>
          <w:sz w:val="28"/>
          <w:szCs w:val="28"/>
        </w:rPr>
        <w:t>合同款每半年支付一次，一年共支付两次；</w:t>
      </w:r>
    </w:p>
    <w:p>
      <w:pPr>
        <w:spacing w:line="44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采购合同签订后采购人支付本年度维修保养服务费用的50%，年底考核合格后支付本年度剩余50%维修保养服务费用。</w:t>
      </w:r>
    </w:p>
    <w:p>
      <w:pPr>
        <w:spacing w:line="440" w:lineRule="exact"/>
        <w:ind w:firstLine="560" w:firstLineChars="200"/>
        <w:rPr>
          <w:rFonts w:hint="eastAsia" w:ascii="仿宋" w:hAnsi="仿宋" w:eastAsia="仿宋" w:cs="宋体"/>
          <w:kern w:val="0"/>
          <w:sz w:val="28"/>
          <w:szCs w:val="28"/>
        </w:rPr>
      </w:pPr>
      <w:bookmarkStart w:id="54" w:name="_Toc32176"/>
      <w:r>
        <w:rPr>
          <w:rFonts w:hint="eastAsia" w:ascii="仿宋" w:hAnsi="仿宋" w:eastAsia="仿宋" w:cs="宋体"/>
          <w:kern w:val="0"/>
          <w:sz w:val="28"/>
          <w:szCs w:val="28"/>
          <w:lang w:eastAsia="zh-CN"/>
        </w:rPr>
        <w:t>（六）</w:t>
      </w:r>
      <w:r>
        <w:rPr>
          <w:rFonts w:hint="eastAsia" w:ascii="仿宋" w:hAnsi="仿宋" w:eastAsia="仿宋" w:cs="宋体"/>
          <w:kern w:val="0"/>
          <w:sz w:val="28"/>
          <w:szCs w:val="28"/>
        </w:rPr>
        <w:t>知识产权</w:t>
      </w:r>
      <w:bookmarkEnd w:id="52"/>
      <w:bookmarkEnd w:id="53"/>
      <w:bookmarkEnd w:id="54"/>
    </w:p>
    <w:p>
      <w:pPr>
        <w:spacing w:line="44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lang w:val="en-US" w:eastAsia="zh-CN"/>
        </w:rPr>
        <w:t>1、</w:t>
      </w:r>
      <w:r>
        <w:rPr>
          <w:rFonts w:hint="eastAsia" w:ascii="仿宋" w:hAnsi="仿宋" w:eastAsia="仿宋" w:cs="宋体"/>
          <w:kern w:val="0"/>
          <w:sz w:val="28"/>
          <w:szCs w:val="28"/>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pacing w:line="44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涉及软件开发等服务类项目知识产权的，知识产权归采购人所有。</w:t>
      </w:r>
    </w:p>
    <w:p>
      <w:pPr>
        <w:spacing w:line="440" w:lineRule="exact"/>
        <w:ind w:firstLine="560" w:firstLineChars="200"/>
        <w:rPr>
          <w:rFonts w:hint="eastAsia" w:ascii="仿宋" w:hAnsi="仿宋" w:eastAsia="仿宋" w:cs="宋体"/>
          <w:kern w:val="0"/>
          <w:sz w:val="28"/>
          <w:szCs w:val="28"/>
        </w:rPr>
      </w:pPr>
      <w:bookmarkStart w:id="55" w:name="_Toc340223149"/>
      <w:bookmarkStart w:id="56" w:name="_Toc15567"/>
      <w:bookmarkStart w:id="57" w:name="_Toc4516"/>
      <w:r>
        <w:rPr>
          <w:rFonts w:hint="eastAsia" w:ascii="仿宋" w:hAnsi="仿宋" w:eastAsia="仿宋" w:cs="宋体"/>
          <w:kern w:val="0"/>
          <w:sz w:val="28"/>
          <w:szCs w:val="28"/>
          <w:lang w:eastAsia="zh-CN"/>
        </w:rPr>
        <w:t>（</w:t>
      </w:r>
      <w:r>
        <w:rPr>
          <w:rFonts w:hint="eastAsia" w:ascii="仿宋" w:hAnsi="仿宋" w:cs="宋体"/>
          <w:kern w:val="0"/>
          <w:sz w:val="28"/>
          <w:szCs w:val="28"/>
          <w:lang w:eastAsia="zh-CN"/>
        </w:rPr>
        <w:t>七</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培训</w:t>
      </w:r>
      <w:bookmarkEnd w:id="55"/>
      <w:bookmarkEnd w:id="56"/>
      <w:bookmarkEnd w:id="57"/>
    </w:p>
    <w:p>
      <w:pPr>
        <w:spacing w:line="440" w:lineRule="exact"/>
        <w:ind w:firstLine="560" w:firstLineChars="200"/>
        <w:rPr>
          <w:rFonts w:hint="eastAsia" w:ascii="仿宋" w:hAnsi="仿宋" w:eastAsia="仿宋" w:cs="宋体"/>
          <w:kern w:val="0"/>
          <w:sz w:val="28"/>
          <w:szCs w:val="28"/>
        </w:rPr>
      </w:pPr>
      <w:bookmarkStart w:id="58" w:name="_Toc340223150"/>
      <w:r>
        <w:rPr>
          <w:rFonts w:hint="eastAsia" w:ascii="仿宋" w:hAnsi="仿宋" w:eastAsia="仿宋" w:cs="宋体"/>
          <w:kern w:val="0"/>
          <w:sz w:val="28"/>
          <w:szCs w:val="28"/>
          <w:lang w:eastAsia="zh-CN"/>
        </w:rPr>
        <w:t>成交人</w:t>
      </w:r>
      <w:r>
        <w:rPr>
          <w:rFonts w:hint="eastAsia" w:ascii="仿宋" w:hAnsi="仿宋" w:eastAsia="仿宋" w:cs="宋体"/>
          <w:kern w:val="0"/>
          <w:sz w:val="28"/>
          <w:szCs w:val="28"/>
        </w:rPr>
        <w:t>对其提供产品的使用和操作应尽培训义务。</w:t>
      </w:r>
      <w:r>
        <w:rPr>
          <w:rFonts w:hint="eastAsia" w:ascii="仿宋" w:hAnsi="仿宋" w:eastAsia="仿宋" w:cs="宋体"/>
          <w:kern w:val="0"/>
          <w:sz w:val="28"/>
          <w:szCs w:val="28"/>
          <w:lang w:eastAsia="zh-CN"/>
        </w:rPr>
        <w:t>成交人</w:t>
      </w:r>
      <w:r>
        <w:rPr>
          <w:rFonts w:hint="eastAsia" w:ascii="仿宋" w:hAnsi="仿宋" w:eastAsia="仿宋" w:cs="宋体"/>
          <w:kern w:val="0"/>
          <w:sz w:val="28"/>
          <w:szCs w:val="28"/>
        </w:rPr>
        <w:t>应提供对采购人的基本免费培训，使采购人使用人员能够正常操作。</w:t>
      </w:r>
    </w:p>
    <w:p>
      <w:pPr>
        <w:spacing w:line="440" w:lineRule="exact"/>
        <w:ind w:firstLine="560" w:firstLineChars="200"/>
        <w:rPr>
          <w:rFonts w:hint="eastAsia" w:ascii="仿宋" w:hAnsi="仿宋" w:eastAsia="仿宋" w:cs="宋体"/>
          <w:kern w:val="0"/>
          <w:sz w:val="28"/>
          <w:szCs w:val="28"/>
        </w:rPr>
      </w:pPr>
      <w:bookmarkStart w:id="59" w:name="_Toc20592"/>
      <w:bookmarkStart w:id="60" w:name="_Toc9287"/>
      <w:r>
        <w:rPr>
          <w:rFonts w:hint="eastAsia" w:ascii="仿宋" w:hAnsi="仿宋" w:eastAsia="仿宋" w:cs="宋体"/>
          <w:kern w:val="0"/>
          <w:sz w:val="28"/>
          <w:szCs w:val="28"/>
          <w:lang w:eastAsia="zh-CN"/>
        </w:rPr>
        <w:t>（</w:t>
      </w:r>
      <w:r>
        <w:rPr>
          <w:rFonts w:hint="eastAsia" w:ascii="仿宋" w:hAnsi="仿宋" w:cs="宋体"/>
          <w:kern w:val="0"/>
          <w:sz w:val="28"/>
          <w:szCs w:val="28"/>
          <w:lang w:eastAsia="zh-CN"/>
        </w:rPr>
        <w:t>八</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其他</w:t>
      </w:r>
      <w:bookmarkEnd w:id="58"/>
      <w:bookmarkEnd w:id="59"/>
      <w:bookmarkEnd w:id="60"/>
    </w:p>
    <w:p>
      <w:pPr>
        <w:spacing w:line="44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lang w:val="en-US" w:eastAsia="zh-CN"/>
        </w:rPr>
        <w:t>1、</w:t>
      </w:r>
      <w:r>
        <w:rPr>
          <w:rFonts w:hint="eastAsia" w:ascii="仿宋" w:hAnsi="仿宋" w:eastAsia="仿宋" w:cs="宋体"/>
          <w:kern w:val="0"/>
          <w:sz w:val="28"/>
          <w:szCs w:val="28"/>
        </w:rPr>
        <w:t>投标人必须在投标文件中对以上条款和服务承诺明确列出，承诺内容必须达到本篇及招标文件其他条款的要求。</w:t>
      </w:r>
    </w:p>
    <w:p>
      <w:pPr>
        <w:spacing w:line="44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其他未尽事宜由供需双方在采购合同中详细约定。</w:t>
      </w:r>
    </w:p>
    <w:p>
      <w:pPr>
        <w:rPr>
          <w:rFonts w:hint="eastAsia"/>
        </w:rPr>
      </w:pPr>
      <w:bookmarkStart w:id="61" w:name="_Toc15290409"/>
      <w:r>
        <w:rPr>
          <w:rFonts w:hint="eastAsia"/>
        </w:rPr>
        <w:br w:type="page"/>
      </w:r>
    </w:p>
    <w:p>
      <w:pPr>
        <w:pStyle w:val="3"/>
      </w:pPr>
      <w:bookmarkStart w:id="62" w:name="_Toc5815_WPSOffice_Level1"/>
      <w:r>
        <w:rPr>
          <w:rFonts w:hint="eastAsia"/>
        </w:rPr>
        <w:t>第三篇 评标方法、评标标准、无效投标条款和废标条款</w:t>
      </w:r>
      <w:bookmarkEnd w:id="61"/>
      <w:bookmarkEnd w:id="62"/>
    </w:p>
    <w:p>
      <w:pPr>
        <w:pStyle w:val="4"/>
        <w:bidi w:val="0"/>
      </w:pPr>
      <w:bookmarkStart w:id="63" w:name="_Toc391_WPSOffice_Level2"/>
      <w:r>
        <w:rPr>
          <w:rFonts w:hint="eastAsia"/>
        </w:rPr>
        <w:t>一、评标方法定义</w:t>
      </w:r>
      <w:bookmarkEnd w:id="63"/>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本项目评标采取“最低评标价法”。最低评标价法，是指投标文件满足采购文件全部实质性要求且投标报价最低的供应商为成交候选人的评标方法。即在全部满足招标文件实质性要求前提下，依据统一的价格要素评定最低报价，以提出最低报价的投标人作为成交候选供应商或者成交供应商的评标方法。</w:t>
      </w:r>
    </w:p>
    <w:p>
      <w:pPr>
        <w:pStyle w:val="4"/>
        <w:bidi w:val="0"/>
      </w:pPr>
      <w:bookmarkStart w:id="64" w:name="_Toc9056_WPSOffice_Level2"/>
      <w:r>
        <w:rPr>
          <w:rFonts w:hint="eastAsia"/>
        </w:rPr>
        <w:t>二、评标标准</w:t>
      </w:r>
      <w:bookmarkEnd w:id="64"/>
    </w:p>
    <w:p>
      <w:pPr>
        <w:adjustRightInd w:val="0"/>
        <w:snapToGrid w:val="0"/>
        <w:spacing w:line="440" w:lineRule="exact"/>
        <w:ind w:firstLine="562" w:firstLineChars="200"/>
        <w:rPr>
          <w:rFonts w:ascii="仿宋" w:hAnsi="仿宋" w:eastAsia="仿宋" w:cs="宋体"/>
          <w:b/>
          <w:bCs/>
          <w:sz w:val="28"/>
          <w:szCs w:val="28"/>
        </w:rPr>
      </w:pPr>
      <w:r>
        <w:rPr>
          <w:rFonts w:hint="eastAsia" w:ascii="仿宋" w:hAnsi="仿宋" w:eastAsia="仿宋" w:cs="宋体"/>
          <w:b/>
          <w:bCs/>
          <w:sz w:val="28"/>
          <w:szCs w:val="28"/>
        </w:rPr>
        <w:t>（一）投标报价的确认</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1、本项目投标人的投标报价，以各投标人投标文件中的《投标报价表》（格式详见第五篇）中的投标报价金额为准。</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2、所投项目中超过本项目对应最高采购限价的投标报价为无效投标报价。</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3、若投标文件出现计算或表达上的错误，修正错误的原则如下：</w:t>
      </w:r>
    </w:p>
    <w:p>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（1）投标文件的大写金额和小写金额不一致的，以大写金额为准；</w:t>
      </w:r>
    </w:p>
    <w:p>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（2）总价金额与按综合单价汇总金额不一致的，以综合单价金额计算结果为准；</w:t>
      </w:r>
    </w:p>
    <w:p>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（3）综合单价金额小数点有明显错位的，应以总价为准，并修正综合单价；</w:t>
      </w:r>
    </w:p>
    <w:p>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（4）对不同文字文本投标文件的解释发生异议的，以中文文本为准。</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询价小组会按上述修正错误的原则及方法调整或修正投标人投标报价，投标人同意并签字确认后，调整后的投标报价对供应商具有约束作用。如果投标人不接受修正后的报价，则其投标将作为无效投标处理。</w:t>
      </w:r>
    </w:p>
    <w:p>
      <w:pPr>
        <w:adjustRightInd w:val="0"/>
        <w:snapToGrid w:val="0"/>
        <w:spacing w:line="440" w:lineRule="exact"/>
        <w:ind w:firstLine="562" w:firstLineChars="200"/>
        <w:rPr>
          <w:rFonts w:ascii="仿宋" w:hAnsi="仿宋" w:eastAsia="仿宋" w:cs="宋体"/>
          <w:b/>
          <w:bCs/>
          <w:sz w:val="28"/>
          <w:szCs w:val="28"/>
        </w:rPr>
      </w:pPr>
      <w:r>
        <w:rPr>
          <w:rFonts w:hint="eastAsia" w:ascii="仿宋" w:hAnsi="仿宋" w:eastAsia="仿宋" w:cs="宋体"/>
          <w:b/>
          <w:bCs/>
          <w:sz w:val="28"/>
          <w:szCs w:val="28"/>
        </w:rPr>
        <w:t>（二）评标办法</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1、询价小组分别将经评审的有效投标报价从低到高进行排序，并以此顺序确定第一、二、三成交候选人。</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2、若有2个及以上的投标人有效投标报价相同时，则由采购人代表现场决定排名顺序。</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3、若第一成交人因故放弃或被取消成交资格的，可由第二成交候选人递补，并类推至第三成交候选人，也可重新招标。</w:t>
      </w:r>
    </w:p>
    <w:p>
      <w:pPr>
        <w:pStyle w:val="4"/>
        <w:bidi w:val="0"/>
      </w:pPr>
      <w:bookmarkStart w:id="65" w:name="_Toc13945_WPSOffice_Level2"/>
      <w:r>
        <w:rPr>
          <w:rFonts w:hint="eastAsia"/>
        </w:rPr>
        <w:t>三、无效投标条款</w:t>
      </w:r>
      <w:bookmarkEnd w:id="65"/>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属下列情况之一的，按照无效投标处理：</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（一）投标人未按采购文件规定提交足额投标保证金的；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（二）投标人不具备招标文件规定的资格要求的；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（三）投标人超出营业范围投标的；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（四）投标文件出现多个投标方案或投标报价的；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（五）法定代表人为同一个人的两个及两个以上法人，母公司、全资子公司及其控股公司，在同一货物采购中同时投标的；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（六）同一合同包的货物，制造商参与投标的，再委托代理商参与投标；</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（七）投标文件未按照采购文件第五篇投标文件格式中所规定签字、盖章的；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（八）投标文件出现多个投标方案或投标报价的；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（九）投标报价超出采购文件规定的投标限价的；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（十）投标产品不符合必须强制执行的国家标准的；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（十一）投标文件含有违反国家法律、法规的内容，或附有采购人不能接受的条件的。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（十二）未实质性响应或未完全满足采购文件规定的技术及商务要求的，以及符合采购文件规定的其它无效投标情况的。</w:t>
      </w:r>
    </w:p>
    <w:p>
      <w:pPr>
        <w:pStyle w:val="4"/>
        <w:bidi w:val="0"/>
      </w:pPr>
      <w:bookmarkStart w:id="66" w:name="_Toc22444_WPSOffice_Level2"/>
      <w:r>
        <w:rPr>
          <w:rFonts w:hint="eastAsia"/>
        </w:rPr>
        <w:t>四、废标条款</w:t>
      </w:r>
      <w:bookmarkEnd w:id="66"/>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（一）符合专业条件或对采购文件作实质响应的投标人不足三家的。</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（二）投标人的投标报价超过了采购人的预算，采购人不能支付的。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（三）出现影响采购公正的违法、违规行为的。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（四）因重大变故，采购任务取消的。</w:t>
      </w:r>
    </w:p>
    <w:p>
      <w:pPr>
        <w:widowControl/>
        <w:jc w:val="left"/>
        <w:rPr>
          <w:rFonts w:ascii="仿宋" w:hAnsi="仿宋" w:eastAsia="仿宋" w:cs="宋体"/>
          <w:spacing w:val="-10"/>
          <w:sz w:val="28"/>
          <w:szCs w:val="28"/>
        </w:rPr>
      </w:pPr>
    </w:p>
    <w:p>
      <w:pPr>
        <w:pStyle w:val="3"/>
      </w:pPr>
      <w:r>
        <w:br w:type="page"/>
      </w:r>
      <w:bookmarkStart w:id="67" w:name="_Toc7691_WPSOffice_Level1"/>
      <w:bookmarkStart w:id="68" w:name="_Toc15290410"/>
      <w:r>
        <w:rPr>
          <w:rFonts w:hint="eastAsia"/>
        </w:rPr>
        <w:t>第四篇 投标人须知</w:t>
      </w:r>
      <w:bookmarkEnd w:id="67"/>
      <w:bookmarkEnd w:id="68"/>
    </w:p>
    <w:p>
      <w:pPr>
        <w:adjustRightInd w:val="0"/>
        <w:snapToGrid w:val="0"/>
        <w:spacing w:line="440" w:lineRule="exact"/>
        <w:ind w:firstLine="520" w:firstLineChars="200"/>
        <w:rPr>
          <w:rFonts w:ascii="仿宋" w:hAnsi="仿宋" w:eastAsia="仿宋" w:cs="宋体"/>
          <w:spacing w:val="-10"/>
          <w:sz w:val="28"/>
          <w:szCs w:val="28"/>
        </w:rPr>
      </w:pPr>
      <w:bookmarkStart w:id="69" w:name="_Toc267320061"/>
      <w:r>
        <w:rPr>
          <w:rFonts w:hint="eastAsia" w:ascii="仿宋" w:hAnsi="仿宋" w:eastAsia="仿宋" w:cs="宋体"/>
          <w:spacing w:val="-10"/>
          <w:sz w:val="28"/>
          <w:szCs w:val="28"/>
        </w:rPr>
        <w:t>投标人应仔细阅读本询价采购文件的全部条文，完全同意并自觉遵守本询价采购文件中的所有规定和要求。</w:t>
      </w:r>
    </w:p>
    <w:p>
      <w:pPr>
        <w:pStyle w:val="4"/>
        <w:bidi w:val="0"/>
      </w:pPr>
      <w:bookmarkStart w:id="70" w:name="_Toc22349_WPSOffice_Level2"/>
      <w:r>
        <w:rPr>
          <w:rFonts w:hint="eastAsia"/>
        </w:rPr>
        <w:t>一、投标费用</w:t>
      </w:r>
      <w:bookmarkEnd w:id="70"/>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无论投标结果如何，投标人参与本项目投标的所有费用均应由投标人自行承担。</w:t>
      </w:r>
    </w:p>
    <w:bookmarkEnd w:id="69"/>
    <w:p>
      <w:pPr>
        <w:pStyle w:val="4"/>
        <w:numPr>
          <w:ilvl w:val="0"/>
          <w:numId w:val="2"/>
        </w:numPr>
        <w:bidi w:val="0"/>
        <w:rPr>
          <w:rFonts w:hint="eastAsia"/>
        </w:rPr>
      </w:pPr>
      <w:bookmarkStart w:id="71" w:name="_Toc5806_WPSOffice_Level2"/>
      <w:r>
        <w:rPr>
          <w:rFonts w:hint="eastAsia"/>
        </w:rPr>
        <w:t>投标文件构成要件及顺序</w:t>
      </w:r>
      <w:bookmarkEnd w:id="71"/>
    </w:p>
    <w:p>
      <w:pPr>
        <w:numPr>
          <w:ilvl w:val="0"/>
          <w:numId w:val="3"/>
        </w:numPr>
        <w:adjustRightInd w:val="0"/>
        <w:snapToGrid w:val="0"/>
        <w:spacing w:line="288" w:lineRule="auto"/>
        <w:ind w:firstLine="562" w:firstLineChars="200"/>
        <w:rPr>
          <w:rFonts w:hint="eastAsia" w:ascii="宋体" w:hAnsi="宋体" w:cs="宋体"/>
          <w:b/>
          <w:color w:val="000000"/>
          <w:sz w:val="28"/>
          <w:szCs w:val="28"/>
        </w:rPr>
      </w:pPr>
      <w:r>
        <w:rPr>
          <w:rFonts w:hint="eastAsia" w:ascii="宋体" w:hAnsi="宋体" w:cs="宋体"/>
          <w:b/>
          <w:color w:val="000000"/>
          <w:sz w:val="28"/>
          <w:szCs w:val="28"/>
        </w:rPr>
        <w:t>商务</w:t>
      </w:r>
      <w:r>
        <w:rPr>
          <w:rFonts w:hint="eastAsia" w:ascii="宋体" w:hAnsi="宋体" w:cs="宋体"/>
          <w:b/>
          <w:color w:val="000000"/>
          <w:sz w:val="28"/>
          <w:szCs w:val="28"/>
          <w:lang w:eastAsia="zh-CN"/>
        </w:rPr>
        <w:t>技术</w:t>
      </w:r>
      <w:r>
        <w:rPr>
          <w:rFonts w:hint="eastAsia" w:ascii="宋体" w:hAnsi="宋体" w:cs="宋体"/>
          <w:b/>
          <w:color w:val="000000"/>
          <w:sz w:val="28"/>
          <w:szCs w:val="28"/>
        </w:rPr>
        <w:t>标</w:t>
      </w:r>
    </w:p>
    <w:p>
      <w:pPr>
        <w:numPr>
          <w:ilvl w:val="0"/>
          <w:numId w:val="4"/>
        </w:numPr>
        <w:adjustRightInd w:val="0"/>
        <w:snapToGrid w:val="0"/>
        <w:spacing w:line="288" w:lineRule="auto"/>
        <w:rPr>
          <w:rFonts w:hint="eastAsia" w:ascii="宋体" w:hAnsi="宋体" w:cs="宋体"/>
          <w:color w:val="000000"/>
          <w:spacing w:val="-10"/>
          <w:sz w:val="28"/>
          <w:szCs w:val="28"/>
        </w:rPr>
      </w:pPr>
      <w:r>
        <w:rPr>
          <w:rFonts w:hint="eastAsia" w:ascii="宋体" w:hAnsi="宋体" w:cs="宋体"/>
          <w:color w:val="000000"/>
          <w:spacing w:val="-10"/>
          <w:sz w:val="28"/>
          <w:szCs w:val="28"/>
        </w:rPr>
        <w:t>有效的《营业执照》、《税务登记证》、《组织机构代码证》或</w:t>
      </w:r>
      <w:r>
        <w:rPr>
          <w:rFonts w:hint="eastAsia" w:ascii="宋体" w:hAnsi="宋体" w:cs="宋体"/>
          <w:color w:val="000000"/>
          <w:spacing w:val="-10"/>
          <w:sz w:val="28"/>
          <w:szCs w:val="28"/>
          <w:lang w:eastAsia="zh-CN"/>
        </w:rPr>
        <w:t>多</w:t>
      </w:r>
      <w:r>
        <w:rPr>
          <w:rFonts w:hint="eastAsia" w:ascii="宋体" w:hAnsi="宋体" w:cs="宋体"/>
          <w:color w:val="000000"/>
          <w:spacing w:val="-10"/>
          <w:sz w:val="28"/>
          <w:szCs w:val="28"/>
        </w:rPr>
        <w:t>证合一的《营业执照》，本采购项目属于其生产或经营范围。</w:t>
      </w:r>
    </w:p>
    <w:p>
      <w:pPr>
        <w:numPr>
          <w:ilvl w:val="0"/>
          <w:numId w:val="4"/>
        </w:numPr>
        <w:adjustRightInd w:val="0"/>
        <w:snapToGrid w:val="0"/>
        <w:spacing w:line="288" w:lineRule="auto"/>
        <w:rPr>
          <w:rFonts w:hint="eastAsia" w:ascii="宋体" w:hAnsi="宋体" w:cs="宋体"/>
          <w:color w:val="000000"/>
          <w:spacing w:val="-10"/>
          <w:sz w:val="28"/>
          <w:szCs w:val="28"/>
        </w:rPr>
      </w:pPr>
      <w:r>
        <w:rPr>
          <w:rFonts w:hint="eastAsia" w:ascii="宋体" w:hAnsi="宋体" w:cs="宋体"/>
          <w:color w:val="000000"/>
          <w:spacing w:val="-10"/>
          <w:sz w:val="28"/>
          <w:szCs w:val="28"/>
        </w:rPr>
        <w:t>投标人须具备建设行政主管部门颁发的建筑机电安装工程专业承包三级及以上资质，且在有效期内。（提供复印件并加盖投标人公章）</w:t>
      </w:r>
    </w:p>
    <w:p>
      <w:pPr>
        <w:numPr>
          <w:ilvl w:val="0"/>
          <w:numId w:val="4"/>
        </w:numPr>
        <w:adjustRightInd w:val="0"/>
        <w:snapToGrid w:val="0"/>
        <w:spacing w:line="288" w:lineRule="auto"/>
        <w:rPr>
          <w:rFonts w:hint="eastAsia" w:ascii="宋体" w:hAnsi="宋体" w:cs="宋体"/>
          <w:color w:val="000000"/>
          <w:spacing w:val="-10"/>
          <w:sz w:val="28"/>
          <w:szCs w:val="28"/>
          <w:lang w:eastAsia="zh-CN"/>
        </w:rPr>
      </w:pPr>
      <w:r>
        <w:rPr>
          <w:rFonts w:hint="eastAsia" w:ascii="宋体" w:hAnsi="宋体" w:cs="宋体"/>
          <w:bCs/>
          <w:color w:val="000000"/>
          <w:spacing w:val="-10"/>
          <w:sz w:val="28"/>
          <w:szCs w:val="28"/>
        </w:rPr>
        <w:t>投标人须具备《医疗器械经营许可证》或《医疗器械经营备案凭证》，内容包含：</w:t>
      </w:r>
      <w:r>
        <w:rPr>
          <w:rFonts w:hint="eastAsia" w:ascii="宋体" w:hAnsi="宋体" w:cs="宋体"/>
          <w:color w:val="000000"/>
          <w:spacing w:val="-10"/>
          <w:sz w:val="28"/>
          <w:szCs w:val="28"/>
        </w:rPr>
        <w:t>6854手术室、急救室、诊疗室设备及器具。（提供复印件并加盖投标人公章）</w:t>
      </w:r>
    </w:p>
    <w:p>
      <w:pPr>
        <w:numPr>
          <w:ilvl w:val="0"/>
          <w:numId w:val="4"/>
        </w:numPr>
        <w:adjustRightInd w:val="0"/>
        <w:snapToGrid w:val="0"/>
        <w:spacing w:line="288" w:lineRule="auto"/>
        <w:rPr>
          <w:rFonts w:hint="eastAsia" w:ascii="宋体" w:hAnsi="宋体" w:cs="宋体"/>
          <w:color w:val="000000"/>
          <w:spacing w:val="-10"/>
          <w:sz w:val="28"/>
          <w:szCs w:val="28"/>
          <w:lang w:eastAsia="zh-CN"/>
        </w:rPr>
      </w:pPr>
      <w:r>
        <w:rPr>
          <w:rFonts w:hint="eastAsia" w:ascii="宋体" w:hAnsi="宋体" w:cs="宋体"/>
          <w:color w:val="000000"/>
          <w:spacing w:val="-10"/>
          <w:sz w:val="28"/>
          <w:szCs w:val="28"/>
        </w:rPr>
        <w:t>投标人须提供净化机组原厂配件证明材料</w:t>
      </w:r>
      <w:r>
        <w:rPr>
          <w:rFonts w:hint="eastAsia" w:ascii="宋体" w:hAnsi="宋体" w:cs="宋体"/>
          <w:color w:val="000000"/>
          <w:spacing w:val="-10"/>
          <w:sz w:val="28"/>
          <w:szCs w:val="28"/>
          <w:lang w:eastAsia="zh-CN"/>
        </w:rPr>
        <w:t>。</w:t>
      </w:r>
    </w:p>
    <w:p>
      <w:pPr>
        <w:numPr>
          <w:ilvl w:val="0"/>
          <w:numId w:val="4"/>
        </w:numPr>
        <w:adjustRightInd w:val="0"/>
        <w:snapToGrid w:val="0"/>
        <w:spacing w:line="288" w:lineRule="auto"/>
        <w:rPr>
          <w:rFonts w:hint="eastAsia" w:ascii="宋体" w:hAnsi="宋体" w:cs="宋体"/>
          <w:color w:val="000000"/>
          <w:spacing w:val="-10"/>
          <w:sz w:val="28"/>
          <w:szCs w:val="28"/>
          <w:lang w:eastAsia="zh-CN"/>
        </w:rPr>
      </w:pPr>
      <w:r>
        <w:rPr>
          <w:rFonts w:hint="eastAsia" w:ascii="宋体" w:hAnsi="宋体" w:cs="宋体"/>
          <w:color w:val="000000"/>
          <w:spacing w:val="-10"/>
          <w:sz w:val="28"/>
          <w:szCs w:val="28"/>
        </w:rPr>
        <w:t>投标人须提供手术室吊塔原厂配件证明材料</w:t>
      </w:r>
      <w:r>
        <w:rPr>
          <w:rFonts w:hint="eastAsia" w:ascii="宋体" w:hAnsi="宋体" w:cs="宋体"/>
          <w:color w:val="000000"/>
          <w:spacing w:val="-10"/>
          <w:sz w:val="28"/>
          <w:szCs w:val="28"/>
          <w:lang w:eastAsia="zh-CN"/>
        </w:rPr>
        <w:t>。</w:t>
      </w:r>
    </w:p>
    <w:p>
      <w:pPr>
        <w:numPr>
          <w:ilvl w:val="0"/>
          <w:numId w:val="4"/>
        </w:numPr>
        <w:adjustRightInd w:val="0"/>
        <w:snapToGrid w:val="0"/>
        <w:spacing w:line="288" w:lineRule="auto"/>
        <w:rPr>
          <w:rFonts w:hint="eastAsia" w:ascii="宋体" w:hAnsi="宋体" w:cs="宋体"/>
          <w:color w:val="000000"/>
          <w:spacing w:val="-10"/>
          <w:sz w:val="28"/>
          <w:szCs w:val="28"/>
        </w:rPr>
      </w:pPr>
      <w:r>
        <w:rPr>
          <w:rFonts w:hint="eastAsia" w:ascii="宋体" w:hAnsi="宋体" w:cs="宋体"/>
          <w:color w:val="000000"/>
          <w:spacing w:val="-10"/>
          <w:sz w:val="28"/>
          <w:szCs w:val="28"/>
        </w:rPr>
        <w:t>投标人须派驻至少一名洁净室技术工程师进驻医院定点维护</w:t>
      </w:r>
      <w:r>
        <w:rPr>
          <w:rFonts w:hint="eastAsia" w:ascii="宋体" w:hAnsi="宋体" w:cs="宋体"/>
          <w:color w:val="000000"/>
          <w:spacing w:val="-10"/>
          <w:sz w:val="28"/>
          <w:szCs w:val="28"/>
          <w:lang w:eastAsia="zh-CN"/>
        </w:rPr>
        <w:t>。（提供承诺书）</w:t>
      </w:r>
    </w:p>
    <w:p>
      <w:pPr>
        <w:numPr>
          <w:ilvl w:val="0"/>
          <w:numId w:val="4"/>
        </w:numPr>
        <w:adjustRightInd w:val="0"/>
        <w:snapToGrid w:val="0"/>
        <w:spacing w:line="288" w:lineRule="auto"/>
        <w:rPr>
          <w:rFonts w:hint="eastAsia" w:ascii="宋体" w:hAnsi="宋体" w:cs="宋体"/>
          <w:color w:val="000000"/>
          <w:spacing w:val="-10"/>
          <w:sz w:val="28"/>
          <w:szCs w:val="28"/>
        </w:rPr>
      </w:pPr>
      <w:r>
        <w:rPr>
          <w:rFonts w:hint="eastAsia" w:ascii="宋体" w:hAnsi="宋体" w:cs="宋体"/>
          <w:color w:val="000000"/>
          <w:spacing w:val="-10"/>
          <w:sz w:val="28"/>
          <w:szCs w:val="28"/>
        </w:rPr>
        <w:t>投标人须派驻至少一名售后服务</w:t>
      </w:r>
      <w:r>
        <w:rPr>
          <w:rFonts w:hint="eastAsia" w:ascii="宋体" w:hAnsi="宋体" w:cs="宋体"/>
          <w:color w:val="000000"/>
          <w:spacing w:val="-10"/>
          <w:sz w:val="28"/>
          <w:szCs w:val="28"/>
          <w:lang w:eastAsia="zh-CN"/>
        </w:rPr>
        <w:t>工程师</w:t>
      </w:r>
      <w:r>
        <w:rPr>
          <w:rFonts w:hint="eastAsia" w:ascii="宋体" w:hAnsi="宋体" w:cs="宋体"/>
          <w:color w:val="000000"/>
          <w:spacing w:val="-10"/>
          <w:sz w:val="28"/>
          <w:szCs w:val="28"/>
        </w:rPr>
        <w:t>进驻医院定点维护。（提供书面承诺，格式自拟）</w:t>
      </w:r>
    </w:p>
    <w:p>
      <w:pPr>
        <w:numPr>
          <w:ilvl w:val="0"/>
          <w:numId w:val="4"/>
        </w:numPr>
        <w:adjustRightInd w:val="0"/>
        <w:snapToGrid w:val="0"/>
        <w:spacing w:line="288" w:lineRule="auto"/>
        <w:rPr>
          <w:rFonts w:hint="eastAsia" w:ascii="宋体" w:hAnsi="宋体" w:cs="宋体"/>
          <w:bCs/>
          <w:color w:val="000000"/>
          <w:sz w:val="28"/>
          <w:szCs w:val="28"/>
        </w:rPr>
      </w:pPr>
      <w:r>
        <w:rPr>
          <w:rFonts w:hint="eastAsia" w:ascii="宋体" w:hAnsi="宋体" w:cs="宋体"/>
          <w:color w:val="000000"/>
          <w:spacing w:val="-10"/>
          <w:sz w:val="28"/>
          <w:szCs w:val="28"/>
        </w:rPr>
        <w:t>法定代表人身份证明书（格式详见第五篇）。</w:t>
      </w:r>
    </w:p>
    <w:p>
      <w:pPr>
        <w:numPr>
          <w:ilvl w:val="0"/>
          <w:numId w:val="4"/>
        </w:numPr>
        <w:adjustRightInd w:val="0"/>
        <w:snapToGrid w:val="0"/>
        <w:spacing w:line="288" w:lineRule="auto"/>
        <w:ind w:firstLine="423" w:firstLineChars="163"/>
        <w:rPr>
          <w:rFonts w:hint="eastAsia" w:ascii="宋体" w:hAnsi="宋体" w:cs="宋体"/>
          <w:color w:val="000000"/>
          <w:spacing w:val="-10"/>
          <w:sz w:val="28"/>
          <w:szCs w:val="28"/>
        </w:rPr>
      </w:pPr>
      <w:r>
        <w:rPr>
          <w:rFonts w:hint="eastAsia" w:ascii="宋体" w:hAnsi="宋体" w:cs="宋体"/>
          <w:color w:val="000000"/>
          <w:spacing w:val="-10"/>
          <w:sz w:val="28"/>
          <w:szCs w:val="28"/>
        </w:rPr>
        <w:t>法定代表人授权委托书（格式详见第五篇），若法定代表人亲自参加投标会的，则该项不提供。</w:t>
      </w:r>
    </w:p>
    <w:p>
      <w:pPr>
        <w:numPr>
          <w:ilvl w:val="0"/>
          <w:numId w:val="4"/>
        </w:numPr>
        <w:adjustRightInd w:val="0"/>
        <w:snapToGrid w:val="0"/>
        <w:spacing w:line="288" w:lineRule="auto"/>
        <w:ind w:firstLine="423" w:firstLineChars="163"/>
        <w:rPr>
          <w:rFonts w:hint="eastAsia" w:ascii="宋体" w:hAnsi="宋体" w:cs="宋体"/>
          <w:color w:val="000000"/>
          <w:spacing w:val="-10"/>
          <w:sz w:val="28"/>
          <w:szCs w:val="28"/>
        </w:rPr>
      </w:pPr>
      <w:r>
        <w:rPr>
          <w:rFonts w:hint="eastAsia" w:ascii="宋体" w:hAnsi="宋体" w:cs="宋体"/>
          <w:color w:val="000000"/>
          <w:spacing w:val="-10"/>
          <w:sz w:val="28"/>
          <w:szCs w:val="28"/>
        </w:rPr>
        <w:t>商务要求应答承诺书（格式详见第五篇）。</w:t>
      </w:r>
    </w:p>
    <w:p>
      <w:pPr>
        <w:numPr>
          <w:ilvl w:val="0"/>
          <w:numId w:val="4"/>
        </w:numPr>
        <w:adjustRightInd w:val="0"/>
        <w:snapToGrid w:val="0"/>
        <w:spacing w:line="288" w:lineRule="auto"/>
        <w:ind w:firstLine="423" w:firstLineChars="163"/>
        <w:rPr>
          <w:rFonts w:hint="eastAsia" w:ascii="宋体" w:hAnsi="宋体" w:cs="宋体"/>
          <w:color w:val="000000"/>
          <w:spacing w:val="-10"/>
          <w:sz w:val="28"/>
          <w:szCs w:val="28"/>
        </w:rPr>
      </w:pPr>
      <w:r>
        <w:rPr>
          <w:rFonts w:hint="eastAsia" w:ascii="宋体" w:hAnsi="宋体" w:cs="宋体"/>
          <w:color w:val="000000"/>
          <w:spacing w:val="-10"/>
          <w:sz w:val="28"/>
          <w:szCs w:val="28"/>
        </w:rPr>
        <w:t>技术规格响应/偏离表（格式详见第五篇）。</w:t>
      </w:r>
    </w:p>
    <w:p>
      <w:pPr>
        <w:numPr>
          <w:ilvl w:val="0"/>
          <w:numId w:val="4"/>
        </w:numPr>
        <w:adjustRightInd w:val="0"/>
        <w:snapToGrid w:val="0"/>
        <w:spacing w:line="288" w:lineRule="auto"/>
        <w:ind w:firstLine="423" w:firstLineChars="163"/>
        <w:rPr>
          <w:rFonts w:hint="eastAsia" w:ascii="宋体" w:hAnsi="宋体" w:cs="宋体"/>
          <w:color w:val="000000"/>
          <w:spacing w:val="-10"/>
          <w:sz w:val="28"/>
          <w:szCs w:val="28"/>
        </w:rPr>
      </w:pPr>
      <w:r>
        <w:rPr>
          <w:rFonts w:hint="eastAsia" w:ascii="宋体" w:hAnsi="宋体" w:cs="宋体"/>
          <w:color w:val="000000"/>
          <w:spacing w:val="-10"/>
          <w:sz w:val="28"/>
          <w:szCs w:val="28"/>
        </w:rPr>
        <w:t>质保、售后服务承诺书（格式自制）。</w:t>
      </w:r>
    </w:p>
    <w:p>
      <w:pPr>
        <w:numPr>
          <w:ilvl w:val="0"/>
          <w:numId w:val="4"/>
        </w:numPr>
        <w:adjustRightInd w:val="0"/>
        <w:snapToGrid w:val="0"/>
        <w:spacing w:line="288" w:lineRule="auto"/>
        <w:ind w:firstLine="423" w:firstLineChars="163"/>
        <w:rPr>
          <w:rFonts w:hint="eastAsia" w:ascii="宋体" w:hAnsi="宋体" w:cs="宋体"/>
          <w:color w:val="000000"/>
          <w:spacing w:val="-10"/>
          <w:sz w:val="28"/>
          <w:szCs w:val="28"/>
        </w:rPr>
      </w:pPr>
      <w:r>
        <w:rPr>
          <w:rFonts w:hint="eastAsia" w:ascii="宋体" w:hAnsi="宋体" w:cs="宋体"/>
          <w:color w:val="000000"/>
          <w:spacing w:val="-10"/>
          <w:sz w:val="28"/>
          <w:szCs w:val="28"/>
          <w:lang w:val="en-US" w:eastAsia="zh-CN"/>
        </w:rPr>
        <w:t>维修材料及配件</w:t>
      </w:r>
      <w:r>
        <w:rPr>
          <w:rFonts w:hint="eastAsia" w:ascii="宋体" w:hAnsi="宋体" w:cs="宋体"/>
          <w:color w:val="000000"/>
          <w:spacing w:val="-10"/>
          <w:sz w:val="28"/>
          <w:szCs w:val="28"/>
        </w:rPr>
        <w:t>报价明细表</w:t>
      </w:r>
      <w:r>
        <w:rPr>
          <w:rFonts w:hint="eastAsia" w:ascii="宋体" w:hAnsi="宋体" w:cs="宋体"/>
          <w:color w:val="000000"/>
          <w:spacing w:val="-10"/>
          <w:sz w:val="28"/>
          <w:szCs w:val="28"/>
          <w:lang w:eastAsia="zh-CN"/>
        </w:rPr>
        <w:t>（单价</w:t>
      </w:r>
      <w:r>
        <w:rPr>
          <w:rFonts w:hint="eastAsia" w:ascii="宋体" w:hAnsi="宋体" w:cs="宋体"/>
          <w:color w:val="000000"/>
          <w:spacing w:val="-10"/>
          <w:sz w:val="28"/>
          <w:szCs w:val="28"/>
          <w:lang w:val="en-US" w:eastAsia="zh-CN"/>
        </w:rPr>
        <w:t>250元以上/以下）。</w:t>
      </w:r>
    </w:p>
    <w:p>
      <w:pPr>
        <w:numPr>
          <w:ilvl w:val="0"/>
          <w:numId w:val="4"/>
        </w:numPr>
        <w:adjustRightInd w:val="0"/>
        <w:snapToGrid w:val="0"/>
        <w:spacing w:line="288" w:lineRule="auto"/>
        <w:ind w:firstLine="423" w:firstLineChars="163"/>
        <w:rPr>
          <w:rFonts w:hint="eastAsia" w:ascii="宋体" w:hAnsi="宋体" w:cs="宋体"/>
          <w:color w:val="000000"/>
          <w:spacing w:val="-10"/>
          <w:sz w:val="28"/>
          <w:szCs w:val="28"/>
        </w:rPr>
      </w:pPr>
      <w:r>
        <w:rPr>
          <w:rFonts w:hint="eastAsia" w:ascii="宋体" w:hAnsi="宋体" w:cs="宋体"/>
          <w:color w:val="000000"/>
          <w:spacing w:val="-10"/>
          <w:sz w:val="28"/>
          <w:szCs w:val="28"/>
        </w:rPr>
        <w:t>采购文件中要求提供的其他书面材料。</w:t>
      </w:r>
    </w:p>
    <w:p>
      <w:pPr>
        <w:numPr>
          <w:ilvl w:val="0"/>
          <w:numId w:val="4"/>
        </w:numPr>
        <w:adjustRightInd w:val="0"/>
        <w:snapToGrid w:val="0"/>
        <w:spacing w:line="288" w:lineRule="auto"/>
        <w:ind w:firstLine="423" w:firstLineChars="163"/>
        <w:rPr>
          <w:rFonts w:hint="eastAsia" w:ascii="宋体" w:hAnsi="宋体" w:cs="宋体"/>
          <w:color w:val="000000"/>
          <w:spacing w:val="-10"/>
          <w:sz w:val="28"/>
          <w:szCs w:val="28"/>
        </w:rPr>
      </w:pPr>
      <w:r>
        <w:rPr>
          <w:rFonts w:hint="eastAsia" w:ascii="宋体" w:hAnsi="宋体" w:cs="宋体"/>
          <w:color w:val="000000"/>
          <w:spacing w:val="-10"/>
          <w:sz w:val="28"/>
          <w:szCs w:val="28"/>
        </w:rPr>
        <w:t>投标人基本情况简介等其它相关资料。</w:t>
      </w:r>
    </w:p>
    <w:p>
      <w:pPr>
        <w:adjustRightInd w:val="0"/>
        <w:snapToGrid w:val="0"/>
        <w:spacing w:line="440" w:lineRule="exact"/>
        <w:rPr>
          <w:rFonts w:ascii="仿宋" w:hAnsi="仿宋" w:eastAsia="仿宋" w:cs="宋体"/>
          <w:b/>
          <w:sz w:val="28"/>
        </w:rPr>
      </w:pPr>
      <w:r>
        <w:rPr>
          <w:rFonts w:hint="eastAsia" w:ascii="仿宋" w:hAnsi="仿宋" w:eastAsia="仿宋" w:cs="宋体"/>
          <w:b/>
          <w:sz w:val="28"/>
          <w:szCs w:val="28"/>
        </w:rPr>
        <w:t>说明：</w:t>
      </w:r>
      <w:r>
        <w:rPr>
          <w:rFonts w:hint="eastAsia" w:ascii="仿宋" w:hAnsi="仿宋" w:eastAsia="仿宋" w:cs="宋体"/>
          <w:b/>
          <w:sz w:val="28"/>
        </w:rPr>
        <w:t>资质文件可为复印件，但必须清晰可辨且加盖单位鲜章，否则视为无效。</w:t>
      </w:r>
    </w:p>
    <w:p>
      <w:pPr>
        <w:adjustRightInd w:val="0"/>
        <w:snapToGrid w:val="0"/>
        <w:spacing w:line="440" w:lineRule="exact"/>
        <w:ind w:firstLine="562" w:firstLineChars="200"/>
        <w:rPr>
          <w:rFonts w:ascii="仿宋" w:hAnsi="仿宋" w:eastAsia="仿宋" w:cs="宋体"/>
          <w:b/>
          <w:sz w:val="28"/>
          <w:szCs w:val="28"/>
        </w:rPr>
      </w:pPr>
      <w:r>
        <w:rPr>
          <w:rFonts w:hint="eastAsia" w:ascii="仿宋" w:hAnsi="仿宋" w:eastAsia="仿宋" w:cs="宋体"/>
          <w:b/>
          <w:sz w:val="28"/>
          <w:szCs w:val="28"/>
        </w:rPr>
        <w:t>（二）经济标</w:t>
      </w:r>
    </w:p>
    <w:p>
      <w:pPr>
        <w:adjustRightInd w:val="0"/>
        <w:snapToGrid w:val="0"/>
        <w:spacing w:line="44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1、《投标承诺函》（格式详见第五篇）。</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2、《投标报价表》（格式详见第五篇）</w:t>
      </w:r>
      <w:r>
        <w:rPr>
          <w:rFonts w:hint="eastAsia" w:ascii="仿宋" w:hAnsi="仿宋" w:cs="宋体"/>
          <w:sz w:val="28"/>
          <w:szCs w:val="28"/>
          <w:lang w:eastAsia="zh-CN"/>
        </w:rPr>
        <w:t>。</w:t>
      </w:r>
    </w:p>
    <w:p>
      <w:pPr>
        <w:pStyle w:val="4"/>
        <w:bidi w:val="0"/>
      </w:pPr>
      <w:bookmarkStart w:id="72" w:name="_Toc9711_WPSOffice_Level2"/>
      <w:r>
        <w:rPr>
          <w:rFonts w:hint="eastAsia"/>
        </w:rPr>
        <w:t>三、投标文件的制作</w:t>
      </w:r>
      <w:bookmarkEnd w:id="72"/>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（一）投标人应按投标文件“商务技术标”、“经济标”的构成内容和顺序分别编制投标文件，并制作文件目录，</w:t>
      </w:r>
      <w:r>
        <w:rPr>
          <w:rFonts w:hint="eastAsia" w:ascii="仿宋" w:hAnsi="仿宋" w:eastAsia="仿宋" w:cs="宋体"/>
          <w:b/>
          <w:spacing w:val="-10"/>
          <w:sz w:val="28"/>
          <w:szCs w:val="28"/>
        </w:rPr>
        <w:t>将“商务技术标”、“经济标”独立装订成册。</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（二）投标文件份数。</w:t>
      </w:r>
      <w:r>
        <w:rPr>
          <w:rFonts w:hint="eastAsia" w:ascii="仿宋" w:hAnsi="仿宋" w:eastAsia="仿宋" w:cs="宋体"/>
          <w:b/>
          <w:bCs/>
          <w:spacing w:val="-10"/>
          <w:sz w:val="28"/>
          <w:szCs w:val="28"/>
        </w:rPr>
        <w:t>“商务技术标”正本1份，副本</w:t>
      </w:r>
      <w:r>
        <w:rPr>
          <w:rFonts w:hint="eastAsia" w:ascii="仿宋" w:hAnsi="仿宋" w:cs="宋体"/>
          <w:b/>
          <w:bCs/>
          <w:spacing w:val="-10"/>
          <w:sz w:val="28"/>
          <w:szCs w:val="28"/>
          <w:lang w:val="en-US" w:eastAsia="zh-CN"/>
        </w:rPr>
        <w:t>3</w:t>
      </w:r>
      <w:r>
        <w:rPr>
          <w:rFonts w:hint="eastAsia" w:ascii="仿宋" w:hAnsi="仿宋" w:eastAsia="仿宋" w:cs="宋体"/>
          <w:b/>
          <w:bCs/>
          <w:spacing w:val="-10"/>
          <w:sz w:val="28"/>
          <w:szCs w:val="28"/>
        </w:rPr>
        <w:t>份，“经济标”正本1份，副本1份；</w:t>
      </w:r>
      <w:r>
        <w:rPr>
          <w:rFonts w:hint="eastAsia" w:ascii="仿宋" w:hAnsi="仿宋" w:eastAsia="仿宋" w:cs="宋体"/>
          <w:spacing w:val="-10"/>
          <w:sz w:val="28"/>
          <w:szCs w:val="28"/>
        </w:rPr>
        <w:t>正、副本内容应完全一致，副本可以是正本的复印件，并在各投标文件封面上标注“正本”或“副本”字样。</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（三）投标文件内容除资质、证书、合同、标题、签署、各种复印件外，其他内容原则上要求采用四号宋体、A4纸打印，并做到字迹清楚，密封完好。</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（四）本采购文件中规定了投标文件格式的部分，投标人必须采用。</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（五）法定代表人或其授权代理人应按要求在投标文件相应位置签署、盖章或加盖单位公章。</w:t>
      </w:r>
      <w:r>
        <w:rPr>
          <w:rFonts w:hint="eastAsia" w:ascii="仿宋" w:hAnsi="仿宋" w:eastAsia="仿宋" w:cs="宋体"/>
          <w:b/>
          <w:spacing w:val="-10"/>
          <w:sz w:val="28"/>
          <w:szCs w:val="28"/>
        </w:rPr>
        <w:t>正本每页均需加盖鲜章。</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（六）投标文件内容表达不清、或未按要求填写、或可能导致非唯一理解等，由此引起的后果均由投标人自行负责。</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七）投标文件封装。将编制的“商务技术标”文件正副本装入“商务技术标”文件袋中、“经济标”文件正副本装入“经济标”文件袋中，若资料过多，可增加文件袋，并在相应文件袋封面上标注“商务技术标”、“经济标”、 “投标单位名称”等字样，并加盖单位鲜章。</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（八）投标人未按要求装订、密封、标记投标文件，造成投标文件误投和提前启封，形成无效投标的，由投标人自行负责。</w:t>
      </w:r>
    </w:p>
    <w:p>
      <w:pPr>
        <w:pStyle w:val="4"/>
        <w:bidi w:val="0"/>
      </w:pPr>
      <w:bookmarkStart w:id="73" w:name="_Toc14192_WPSOffice_Level2"/>
      <w:r>
        <w:rPr>
          <w:rFonts w:hint="eastAsia"/>
        </w:rPr>
        <w:t>四、投标文件的递交和处置</w:t>
      </w:r>
      <w:bookmarkEnd w:id="73"/>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（一）投标人参加询价会议时必须提交以下资料：</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1、投标人按要求编制且密封完好的投标文件（商务技术标、经济标）；</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2、</w:t>
      </w:r>
      <w:r>
        <w:rPr>
          <w:rFonts w:hint="eastAsia" w:ascii="仿宋" w:hAnsi="仿宋" w:eastAsia="仿宋" w:cs="宋体"/>
          <w:b/>
          <w:spacing w:val="-10"/>
          <w:sz w:val="28"/>
          <w:szCs w:val="28"/>
        </w:rPr>
        <w:t>投标活动参与人（法定代表人或代理人）身份证原件（供现场备查）；</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（二）凡符合本询价采购文件资质要求的投标人，应按要求编制好投标文件，并在规定的有效时间内递交到采购人接收处。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（三）采购人收到的投标文件不予退还，作为采购档案资料存档备查。</w:t>
      </w:r>
    </w:p>
    <w:p>
      <w:pPr>
        <w:pStyle w:val="4"/>
        <w:bidi w:val="0"/>
      </w:pPr>
      <w:bookmarkStart w:id="74" w:name="_Toc3786_WPSOffice_Level2"/>
      <w:r>
        <w:rPr>
          <w:rFonts w:hint="eastAsia"/>
        </w:rPr>
        <w:t>五、投标保证金的交纳与处置</w:t>
      </w:r>
      <w:bookmarkEnd w:id="74"/>
    </w:p>
    <w:p>
      <w:pPr>
        <w:pStyle w:val="4"/>
        <w:bidi w:val="0"/>
        <w:rPr>
          <w:rFonts w:hint="eastAsia" w:ascii="仿宋" w:hAnsi="仿宋" w:cs="宋体"/>
          <w:spacing w:val="-10"/>
          <w:sz w:val="28"/>
          <w:szCs w:val="28"/>
          <w:lang w:eastAsia="zh-CN"/>
        </w:rPr>
      </w:pPr>
      <w:r>
        <w:rPr>
          <w:rFonts w:hint="eastAsia" w:ascii="仿宋" w:hAnsi="仿宋" w:cs="宋体"/>
          <w:spacing w:val="-10"/>
          <w:sz w:val="28"/>
          <w:szCs w:val="28"/>
          <w:lang w:eastAsia="zh-CN"/>
        </w:rPr>
        <w:t>无需缴纳。</w:t>
      </w:r>
    </w:p>
    <w:p>
      <w:pPr>
        <w:pStyle w:val="4"/>
        <w:bidi w:val="0"/>
      </w:pPr>
      <w:bookmarkStart w:id="75" w:name="_Toc18458_WPSOffice_Level2"/>
      <w:r>
        <w:rPr>
          <w:rFonts w:hint="eastAsia"/>
        </w:rPr>
        <w:t>六、履约保证金</w:t>
      </w:r>
      <w:bookmarkEnd w:id="75"/>
    </w:p>
    <w:p>
      <w:pPr>
        <w:pStyle w:val="4"/>
        <w:bidi w:val="0"/>
        <w:rPr>
          <w:rFonts w:hint="eastAsia"/>
          <w:lang w:eastAsia="zh-CN"/>
        </w:rPr>
      </w:pPr>
      <w:r>
        <w:rPr>
          <w:rFonts w:hint="eastAsia"/>
          <w:lang w:eastAsia="zh-CN"/>
        </w:rPr>
        <w:t>无需缴纳。</w:t>
      </w:r>
    </w:p>
    <w:p>
      <w:pPr>
        <w:pStyle w:val="4"/>
        <w:bidi w:val="0"/>
      </w:pPr>
      <w:bookmarkStart w:id="76" w:name="_Toc30020_WPSOffice_Level2"/>
      <w:r>
        <w:rPr>
          <w:rFonts w:hint="eastAsia"/>
        </w:rPr>
        <w:t>七、询价开标程序</w:t>
      </w:r>
      <w:bookmarkEnd w:id="76"/>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（一）依法成立项目询价小组。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（二）召开询价小组成员会议。确定询价小组组长，介绍项目前期准备情况，学习询价采购文件内容，掌握理解涉及本次采购项目的具体事项等。</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（三）由会议主持人清点投标单位、介绍询价小组成员及组长、现场监督人员。</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（四）由询价会现场监督人员宣读开、评标纪律。</w:t>
      </w:r>
    </w:p>
    <w:p>
      <w:pPr>
        <w:adjustRightInd w:val="0"/>
        <w:snapToGrid w:val="0"/>
        <w:spacing w:line="440" w:lineRule="exact"/>
        <w:ind w:firstLine="560" w:firstLineChars="200"/>
        <w:rPr>
          <w:rFonts w:ascii="仿宋" w:hAnsi="仿宋" w:eastAsia="仿宋" w:cs="宋体"/>
          <w:spacing w:val="-10"/>
          <w:sz w:val="28"/>
          <w:szCs w:val="28"/>
        </w:rPr>
      </w:pPr>
      <w:r>
        <w:rPr>
          <w:rFonts w:hint="eastAsia" w:ascii="仿宋" w:hAnsi="仿宋" w:eastAsia="仿宋" w:cs="宋体"/>
          <w:bCs/>
          <w:sz w:val="28"/>
          <w:szCs w:val="28"/>
        </w:rPr>
        <w:t>（五）开启投标人编制的“商务技术标”文件袋，由询价小组对投标人提交的全部投标资料进行全面审查。</w:t>
      </w:r>
    </w:p>
    <w:p>
      <w:pPr>
        <w:adjustRightInd w:val="0"/>
        <w:snapToGrid w:val="0"/>
        <w:spacing w:line="440" w:lineRule="exact"/>
        <w:ind w:firstLine="560" w:firstLineChars="200"/>
        <w:rPr>
          <w:rFonts w:ascii="仿宋" w:hAnsi="仿宋" w:eastAsia="仿宋" w:cs="宋体"/>
          <w:bCs/>
          <w:sz w:val="28"/>
          <w:szCs w:val="28"/>
        </w:rPr>
      </w:pPr>
      <w:r>
        <w:rPr>
          <w:rFonts w:hint="eastAsia" w:ascii="仿宋" w:hAnsi="仿宋" w:eastAsia="仿宋" w:cs="宋体"/>
          <w:bCs/>
          <w:sz w:val="28"/>
          <w:szCs w:val="28"/>
        </w:rPr>
        <w:t>(六)开启投标人编制的“经济标”文件袋，由工作人员当众宣读投标人《投标报价表》中的投标报价，并按照本询价采购文件规定的定标办法确定成交候选人排序。</w:t>
      </w:r>
    </w:p>
    <w:p>
      <w:pPr>
        <w:adjustRightInd w:val="0"/>
        <w:snapToGrid w:val="0"/>
        <w:spacing w:line="440" w:lineRule="exact"/>
        <w:ind w:firstLine="560" w:firstLineChars="200"/>
        <w:rPr>
          <w:rFonts w:ascii="仿宋" w:hAnsi="仿宋" w:eastAsia="仿宋" w:cs="宋体"/>
          <w:bCs/>
          <w:sz w:val="28"/>
          <w:szCs w:val="28"/>
        </w:rPr>
      </w:pPr>
      <w:r>
        <w:rPr>
          <w:rFonts w:hint="eastAsia" w:ascii="仿宋" w:hAnsi="仿宋" w:eastAsia="仿宋" w:cs="宋体"/>
          <w:bCs/>
          <w:sz w:val="28"/>
          <w:szCs w:val="28"/>
        </w:rPr>
        <w:t>(七)由询价小组、现场监督人员对询价采购结果进行签字确认。</w:t>
      </w:r>
    </w:p>
    <w:p>
      <w:pPr>
        <w:adjustRightInd w:val="0"/>
        <w:snapToGrid w:val="0"/>
        <w:spacing w:line="440" w:lineRule="exact"/>
        <w:ind w:firstLine="420" w:firstLineChars="150"/>
        <w:rPr>
          <w:rFonts w:ascii="仿宋" w:hAnsi="仿宋" w:eastAsia="仿宋" w:cs="宋体"/>
          <w:bCs/>
          <w:sz w:val="28"/>
          <w:szCs w:val="28"/>
        </w:rPr>
      </w:pPr>
      <w:r>
        <w:rPr>
          <w:rFonts w:hint="eastAsia" w:ascii="仿宋" w:hAnsi="仿宋" w:eastAsia="仿宋" w:cs="宋体"/>
          <w:bCs/>
          <w:sz w:val="28"/>
          <w:szCs w:val="28"/>
        </w:rPr>
        <w:t>（八）询价小组当场宣布本项目询价采购成交候选结果。</w:t>
      </w:r>
    </w:p>
    <w:p>
      <w:pPr>
        <w:adjustRightInd w:val="0"/>
        <w:snapToGrid w:val="0"/>
        <w:spacing w:line="440" w:lineRule="exact"/>
        <w:ind w:firstLine="420" w:firstLineChars="150"/>
        <w:rPr>
          <w:rFonts w:ascii="仿宋" w:hAnsi="仿宋" w:eastAsia="仿宋" w:cs="宋体"/>
          <w:bCs/>
          <w:sz w:val="28"/>
          <w:szCs w:val="28"/>
        </w:rPr>
      </w:pPr>
      <w:r>
        <w:rPr>
          <w:rFonts w:hint="eastAsia" w:ascii="仿宋" w:hAnsi="仿宋" w:eastAsia="仿宋" w:cs="宋体"/>
          <w:bCs/>
          <w:sz w:val="28"/>
          <w:szCs w:val="28"/>
        </w:rPr>
        <w:t>（九）由本项目询价会主持人宣布询价会议结束。</w:t>
      </w:r>
    </w:p>
    <w:p>
      <w:pPr>
        <w:pStyle w:val="4"/>
        <w:bidi w:val="0"/>
      </w:pPr>
      <w:bookmarkStart w:id="77" w:name="_Toc23778_WPSOffice_Level2"/>
      <w:r>
        <w:rPr>
          <w:rFonts w:hint="eastAsia"/>
        </w:rPr>
        <w:t>八、采购结果公示</w:t>
      </w:r>
      <w:bookmarkEnd w:id="77"/>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（一）采购结果公示期为1个工作日，从第一成交候选人确定次日起计算。</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（二）公示期满无异议，由采购人向第一成交候选人制发《成交通知书》。</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（三）若公示期内收到书面质疑，采购人将按政府采购相关规定办理。</w:t>
      </w:r>
    </w:p>
    <w:p>
      <w:pPr>
        <w:pStyle w:val="4"/>
        <w:bidi w:val="0"/>
      </w:pPr>
      <w:bookmarkStart w:id="78" w:name="_Toc10597_WPSOffice_Level2"/>
      <w:r>
        <w:rPr>
          <w:rFonts w:hint="eastAsia"/>
        </w:rPr>
        <w:t>九、合同签订及备案</w:t>
      </w:r>
      <w:bookmarkEnd w:id="78"/>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成交人应在采购结果公示完毕后的3个工作日内到采购人处领取《成交通知书》，并于3个工作日内完善本项目履约保证金手续和合同的签订。合同内容应与本项目采购文件、投标文件、《成交通知书》中明确的各项要求保持一致。</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（二）违约责任：如成交人违约，则成交人的履约保证金自动转为违约金；其他未明确事宜，由合同双方在合同中具体协商约定。</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（三）合同至少一式四份：采购人三份、成交人一份。</w:t>
      </w:r>
    </w:p>
    <w:p>
      <w:pPr>
        <w:widowControl/>
        <w:jc w:val="left"/>
        <w:rPr>
          <w:rFonts w:ascii="仿宋" w:hAnsi="仿宋" w:eastAsia="仿宋" w:cs="宋体"/>
          <w:spacing w:val="-10"/>
          <w:sz w:val="28"/>
          <w:szCs w:val="28"/>
        </w:rPr>
      </w:pPr>
      <w:r>
        <w:rPr>
          <w:rFonts w:ascii="仿宋" w:hAnsi="仿宋" w:eastAsia="仿宋" w:cs="宋体"/>
          <w:spacing w:val="-10"/>
          <w:sz w:val="28"/>
          <w:szCs w:val="28"/>
        </w:rPr>
        <w:br w:type="page"/>
      </w:r>
    </w:p>
    <w:p>
      <w:pPr>
        <w:adjustRightInd w:val="0"/>
        <w:snapToGrid w:val="0"/>
        <w:spacing w:line="440" w:lineRule="exact"/>
        <w:ind w:firstLine="520" w:firstLineChars="200"/>
        <w:rPr>
          <w:rFonts w:ascii="仿宋" w:hAnsi="仿宋" w:eastAsia="仿宋" w:cs="宋体"/>
          <w:spacing w:val="-10"/>
          <w:sz w:val="28"/>
          <w:szCs w:val="28"/>
        </w:rPr>
      </w:pPr>
    </w:p>
    <w:p>
      <w:pPr>
        <w:pStyle w:val="3"/>
        <w:rPr>
          <w:rFonts w:cs="华文中宋"/>
          <w:sz w:val="52"/>
          <w:szCs w:val="52"/>
        </w:rPr>
      </w:pPr>
      <w:bookmarkStart w:id="79" w:name="_Toc6677_WPSOffice_Level1"/>
      <w:bookmarkStart w:id="80" w:name="_Toc15290411"/>
      <w:r>
        <w:rPr>
          <w:rFonts w:hint="eastAsia"/>
        </w:rPr>
        <w:t>第五篇 投标文件部分内容格式及附件</w:t>
      </w:r>
      <w:bookmarkEnd w:id="79"/>
      <w:bookmarkEnd w:id="80"/>
    </w:p>
    <w:p>
      <w:pPr>
        <w:spacing w:line="480" w:lineRule="auto"/>
        <w:jc w:val="center"/>
        <w:rPr>
          <w:rFonts w:ascii="仿宋" w:hAnsi="仿宋" w:eastAsia="仿宋"/>
          <w:b/>
          <w:kern w:val="44"/>
          <w:sz w:val="52"/>
          <w:szCs w:val="52"/>
        </w:rPr>
      </w:pPr>
    </w:p>
    <w:p>
      <w:pPr>
        <w:rPr>
          <w:rFonts w:ascii="仿宋" w:hAnsi="仿宋" w:eastAsia="仿宋"/>
          <w:b/>
          <w:kern w:val="44"/>
          <w:sz w:val="52"/>
          <w:szCs w:val="52"/>
        </w:rPr>
      </w:pPr>
      <w:r>
        <w:rPr>
          <w:rFonts w:ascii="仿宋" w:hAnsi="仿宋" w:eastAsia="仿宋"/>
          <w:b/>
          <w:kern w:val="44"/>
          <w:sz w:val="52"/>
          <w:szCs w:val="52"/>
        </w:rPr>
        <w:br w:type="page"/>
      </w:r>
    </w:p>
    <w:p>
      <w:pPr>
        <w:ind w:firstLine="3960" w:firstLineChars="1100"/>
        <w:rPr>
          <w:sz w:val="36"/>
          <w:szCs w:val="36"/>
        </w:rPr>
      </w:pPr>
      <w:bookmarkStart w:id="81" w:name="_Toc21738_WPSOffice_Level1"/>
      <w:bookmarkStart w:id="82" w:name="_Toc2787_WPSOffice_Level1"/>
      <w:bookmarkStart w:id="83" w:name="_Toc10905_WPSOffice_Level1"/>
      <w:bookmarkStart w:id="84" w:name="_Toc27416_WPSOffice_Level1"/>
      <w:bookmarkStart w:id="85" w:name="_Toc13661_WPSOffice_Level1"/>
      <w:bookmarkStart w:id="86" w:name="_Toc2773_WPSOffice_Level1"/>
      <w:r>
        <w:rPr>
          <w:rFonts w:hint="eastAsia"/>
          <w:sz w:val="36"/>
          <w:szCs w:val="36"/>
        </w:rPr>
        <w:t>报名表</w:t>
      </w:r>
      <w:bookmarkEnd w:id="81"/>
      <w:bookmarkEnd w:id="82"/>
      <w:bookmarkEnd w:id="83"/>
      <w:bookmarkEnd w:id="84"/>
      <w:bookmarkEnd w:id="85"/>
      <w:bookmarkEnd w:id="86"/>
    </w:p>
    <w:p>
      <w:pPr>
        <w:bidi w:val="0"/>
      </w:pPr>
      <w:r>
        <w:rPr>
          <w:rFonts w:hint="eastAsia"/>
        </w:rPr>
        <w:t>投标单位（公章）:                              时间：    年  月   日</w:t>
      </w:r>
    </w:p>
    <w:tbl>
      <w:tblPr>
        <w:tblStyle w:val="1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投标项目名称</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投标项目编号</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rPr>
                <w:rFonts w:hint="eastAsia" w:eastAsia="仿宋"/>
                <w:lang w:eastAsia="zh-CN"/>
              </w:rPr>
            </w:pPr>
            <w:r>
              <w:rPr>
                <w:rFonts w:hint="eastAsia"/>
                <w:lang w:eastAsia="zh-CN"/>
              </w:rPr>
              <w:t>分包号</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单位地址</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联系人姓名</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联系人电话</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投标报名资料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1、营业执照复印件加盖鲜章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2、法定代表人身份证明书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3、法定代表人授权委托书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p>
        </w:tc>
      </w:tr>
    </w:tbl>
    <w:p>
      <w:pPr>
        <w:bidi w:val="0"/>
      </w:pPr>
    </w:p>
    <w:p>
      <w:r>
        <w:br w:type="page"/>
      </w:r>
    </w:p>
    <w:p>
      <w:pPr>
        <w:ind w:firstLine="3600" w:firstLineChars="1000"/>
      </w:pPr>
      <w:bookmarkStart w:id="87" w:name="_Toc14552_WPSOffice_Level1"/>
      <w:bookmarkStart w:id="88" w:name="_Toc25504_WPSOffice_Level1"/>
      <w:bookmarkStart w:id="89" w:name="_Toc30491_WPSOffice_Level1"/>
      <w:bookmarkStart w:id="90" w:name="_Toc12165_WPSOffice_Level1"/>
      <w:bookmarkStart w:id="91" w:name="_Toc12267_WPSOffice_Level1"/>
      <w:bookmarkStart w:id="92" w:name="_Toc28093_WPSOffice_Level1"/>
      <w:r>
        <w:rPr>
          <w:rFonts w:hint="eastAsia"/>
          <w:sz w:val="36"/>
          <w:szCs w:val="36"/>
        </w:rPr>
        <w:t>投标承诺函</w:t>
      </w:r>
      <w:bookmarkEnd w:id="87"/>
      <w:bookmarkEnd w:id="88"/>
      <w:bookmarkEnd w:id="89"/>
      <w:bookmarkEnd w:id="90"/>
      <w:bookmarkEnd w:id="91"/>
      <w:bookmarkEnd w:id="92"/>
    </w:p>
    <w:p>
      <w:pPr>
        <w:bidi w:val="0"/>
      </w:pPr>
      <w:r>
        <w:rPr>
          <w:rFonts w:hint="eastAsia"/>
        </w:rPr>
        <w:t>重庆市铜梁区人民医院:</w:t>
      </w:r>
    </w:p>
    <w:p>
      <w:pPr>
        <w:bidi w:val="0"/>
        <w:ind w:firstLine="560" w:firstLineChars="200"/>
      </w:pPr>
      <w:r>
        <w:rPr>
          <w:rFonts w:hint="eastAsia"/>
        </w:rPr>
        <w:t>我方收到贵方制发的《</w:t>
      </w:r>
      <w:r>
        <w:rPr>
          <w:rFonts w:hint="eastAsia"/>
          <w:lang w:eastAsia="zh-CN"/>
        </w:rPr>
        <w:t>手术室净化系统维保服务</w:t>
      </w:r>
      <w:r>
        <w:rPr>
          <w:rFonts w:hint="eastAsia"/>
        </w:rPr>
        <w:t>》【TYC（询）</w:t>
      </w:r>
      <w:r>
        <w:rPr>
          <w:rFonts w:hint="eastAsia"/>
          <w:lang w:eastAsia="zh-CN"/>
        </w:rPr>
        <w:t>2024-009</w:t>
      </w:r>
      <w:r>
        <w:rPr>
          <w:rFonts w:hint="eastAsia"/>
        </w:rPr>
        <w:t>】询价采购文件，经研究，决定自愿参加该项目的报价活动，并承诺同意和自觉遵守询价采购文件中的各项条款。</w:t>
      </w:r>
    </w:p>
    <w:p>
      <w:pPr>
        <w:bidi w:val="0"/>
        <w:ind w:firstLine="560" w:firstLineChars="200"/>
      </w:pPr>
      <w:r>
        <w:rPr>
          <w:rFonts w:hint="eastAsia"/>
        </w:rPr>
        <w:t>1、我方根据询价采购文件的各项内容要求，对询价项目的投标报价以我方填制的《投标报价表》中的投标报价金额为准。</w:t>
      </w:r>
    </w:p>
    <w:p>
      <w:pPr>
        <w:bidi w:val="0"/>
        <w:ind w:firstLine="560" w:firstLineChars="200"/>
      </w:pPr>
      <w:r>
        <w:rPr>
          <w:rFonts w:hint="eastAsia"/>
        </w:rPr>
        <w:t>2、我方完全同意询价文件中规定的评标办法；并按询价文件的规定缴纳投标保证金；并愿意自行承担我方在参与投标报价活动中所产生的一切费用。</w:t>
      </w:r>
    </w:p>
    <w:p>
      <w:pPr>
        <w:bidi w:val="0"/>
        <w:ind w:firstLine="560" w:firstLineChars="200"/>
      </w:pPr>
      <w:r>
        <w:rPr>
          <w:rFonts w:hint="eastAsia"/>
        </w:rPr>
        <w:t>3、我方提交的所有投标文件、资料都是准确和真实的，如有虚假或隐瞒，我方愿意承担一切责任。</w:t>
      </w:r>
    </w:p>
    <w:p>
      <w:pPr>
        <w:bidi w:val="0"/>
        <w:ind w:firstLine="560" w:firstLineChars="200"/>
      </w:pPr>
      <w:r>
        <w:rPr>
          <w:rFonts w:hint="eastAsia"/>
        </w:rPr>
        <w:t>4、我方承诺完全响应本项目采购文件中的各项规定要求，如存在未响应或虚假响应，我方愿意承担一切责任。</w:t>
      </w:r>
    </w:p>
    <w:p>
      <w:pPr>
        <w:bidi w:val="0"/>
        <w:ind w:firstLine="560" w:firstLineChars="200"/>
      </w:pPr>
      <w:r>
        <w:rPr>
          <w:rFonts w:hint="eastAsia"/>
        </w:rPr>
        <w:t>5、如果我方成交，我方承诺严格执行双方签订的合同，并在合同约定的时间内将项目实施完成并验收合格，保证满足询价采购项目质量及供货时间等各项要求。</w:t>
      </w:r>
    </w:p>
    <w:p>
      <w:pPr>
        <w:bidi w:val="0"/>
      </w:pPr>
    </w:p>
    <w:p>
      <w:pPr>
        <w:bidi w:val="0"/>
        <w:ind w:firstLine="3080" w:firstLineChars="1100"/>
      </w:pPr>
      <w:r>
        <w:rPr>
          <w:rFonts w:hint="eastAsia"/>
        </w:rPr>
        <w:t xml:space="preserve">法定代表人（代理人）签名或盖章：                 </w:t>
      </w:r>
    </w:p>
    <w:p>
      <w:pPr>
        <w:bidi w:val="0"/>
        <w:ind w:firstLine="3360" w:firstLineChars="1200"/>
      </w:pPr>
      <w:r>
        <w:rPr>
          <w:rFonts w:hint="eastAsia"/>
        </w:rPr>
        <w:t xml:space="preserve">投标人（公章）： </w:t>
      </w:r>
    </w:p>
    <w:p>
      <w:pPr>
        <w:bidi w:val="0"/>
      </w:pPr>
      <w:r>
        <w:rPr>
          <w:rFonts w:hint="eastAsia"/>
        </w:rPr>
        <w:t xml:space="preserve">                </w:t>
      </w:r>
      <w:r>
        <w:rPr>
          <w:rFonts w:hint="eastAsia"/>
          <w:lang w:val="en-US" w:eastAsia="zh-CN"/>
        </w:rPr>
        <w:t xml:space="preserve">                       </w:t>
      </w:r>
      <w:r>
        <w:rPr>
          <w:rFonts w:hint="eastAsia"/>
        </w:rPr>
        <w:t xml:space="preserve">  年  月  日</w:t>
      </w:r>
    </w:p>
    <w:p>
      <w:pPr>
        <w:bidi w:val="0"/>
      </w:pPr>
    </w:p>
    <w:p>
      <w:pPr>
        <w:bidi w:val="0"/>
        <w:sectPr>
          <w:footerReference r:id="rId4" w:type="default"/>
          <w:pgSz w:w="11906" w:h="16838"/>
          <w:pgMar w:top="1134" w:right="851" w:bottom="1134" w:left="1134" w:header="851" w:footer="992" w:gutter="0"/>
          <w:pgNumType w:fmt="numberInDash" w:start="1"/>
          <w:cols w:space="720" w:num="1"/>
          <w:docGrid w:type="lines" w:linePitch="312" w:charSpace="0"/>
        </w:sectPr>
      </w:pPr>
    </w:p>
    <w:p>
      <w:pPr>
        <w:pStyle w:val="5"/>
        <w:bidi w:val="0"/>
        <w:rPr>
          <w:rFonts w:hint="eastAsia"/>
        </w:rPr>
      </w:pPr>
      <w:bookmarkStart w:id="93" w:name="_Toc5265_WPSOffice_Level1"/>
      <w:bookmarkStart w:id="94" w:name="_Toc20925_WPSOffice_Level1"/>
      <w:bookmarkStart w:id="95" w:name="_Toc30188_WPSOffice_Level1"/>
      <w:bookmarkStart w:id="96" w:name="_Toc4586_WPSOffice_Level1"/>
      <w:bookmarkStart w:id="97" w:name="_Toc28528_WPSOffice_Level1"/>
    </w:p>
    <w:p>
      <w:pPr>
        <w:ind w:firstLine="3960" w:firstLineChars="1100"/>
        <w:rPr>
          <w:sz w:val="36"/>
          <w:szCs w:val="36"/>
        </w:rPr>
      </w:pPr>
      <w:bookmarkStart w:id="98" w:name="_Toc13983_WPSOffice_Level1"/>
      <w:bookmarkStart w:id="99" w:name="_Toc20344_WPSOffice_Level1"/>
      <w:bookmarkStart w:id="100" w:name="_Toc10907_WPSOffice_Level1"/>
      <w:r>
        <w:rPr>
          <w:rFonts w:hint="eastAsia"/>
          <w:sz w:val="36"/>
          <w:szCs w:val="36"/>
        </w:rPr>
        <w:t>投标报价表</w:t>
      </w:r>
      <w:bookmarkEnd w:id="93"/>
      <w:bookmarkEnd w:id="94"/>
      <w:bookmarkEnd w:id="95"/>
      <w:bookmarkEnd w:id="96"/>
      <w:bookmarkEnd w:id="97"/>
      <w:bookmarkEnd w:id="98"/>
      <w:bookmarkEnd w:id="99"/>
      <w:bookmarkEnd w:id="100"/>
    </w:p>
    <w:p>
      <w:pPr>
        <w:bidi w:val="0"/>
      </w:pPr>
      <w:r>
        <w:rPr>
          <w:rFonts w:hint="eastAsia"/>
        </w:rPr>
        <w:t xml:space="preserve">投标单位名称：                                         </w:t>
      </w:r>
    </w:p>
    <w:tbl>
      <w:tblPr>
        <w:tblStyle w:val="14"/>
        <w:tblW w:w="9843" w:type="dxa"/>
        <w:tblInd w:w="0" w:type="dxa"/>
        <w:tblLayout w:type="fixed"/>
        <w:tblCellMar>
          <w:top w:w="0" w:type="dxa"/>
          <w:left w:w="108" w:type="dxa"/>
          <w:bottom w:w="0" w:type="dxa"/>
          <w:right w:w="108" w:type="dxa"/>
        </w:tblCellMar>
      </w:tblPr>
      <w:tblGrid>
        <w:gridCol w:w="2458"/>
        <w:gridCol w:w="1936"/>
        <w:gridCol w:w="5449"/>
      </w:tblGrid>
      <w:tr>
        <w:tblPrEx>
          <w:tblCellMar>
            <w:top w:w="0" w:type="dxa"/>
            <w:left w:w="108" w:type="dxa"/>
            <w:bottom w:w="0" w:type="dxa"/>
            <w:right w:w="108" w:type="dxa"/>
          </w:tblCellMar>
        </w:tblPrEx>
        <w:trPr>
          <w:trHeight w:val="654" w:hRule="atLeast"/>
        </w:trPr>
        <w:tc>
          <w:tcPr>
            <w:tcW w:w="2458"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line="460" w:lineRule="exact"/>
              <w:jc w:val="center"/>
              <w:textAlignment w:val="center"/>
              <w:rPr>
                <w:rFonts w:hint="eastAsia" w:ascii="宋体" w:hAnsi="宋体" w:eastAsia="仿宋" w:cs="宋体"/>
                <w:b/>
                <w:sz w:val="28"/>
                <w:szCs w:val="28"/>
                <w:lang w:eastAsia="zh-CN"/>
              </w:rPr>
            </w:pPr>
            <w:r>
              <w:rPr>
                <w:rFonts w:hint="eastAsia" w:ascii="宋体" w:hAnsi="宋体" w:cs="宋体"/>
                <w:b/>
                <w:sz w:val="28"/>
                <w:szCs w:val="28"/>
                <w:lang w:eastAsia="zh-CN"/>
              </w:rPr>
              <w:t>项目名称</w:t>
            </w:r>
          </w:p>
        </w:tc>
        <w:tc>
          <w:tcPr>
            <w:tcW w:w="1936" w:type="dxa"/>
            <w:tcBorders>
              <w:top w:val="single" w:color="000000" w:sz="4" w:space="0"/>
              <w:left w:val="single" w:color="auto" w:sz="4" w:space="0"/>
              <w:bottom w:val="single" w:color="000000" w:sz="4" w:space="0"/>
              <w:right w:val="single" w:color="000000" w:sz="4" w:space="0"/>
            </w:tcBorders>
            <w:noWrap w:val="0"/>
            <w:vAlign w:val="center"/>
          </w:tcPr>
          <w:p>
            <w:pPr>
              <w:autoSpaceDN w:val="0"/>
              <w:spacing w:line="460" w:lineRule="exact"/>
              <w:jc w:val="center"/>
              <w:textAlignment w:val="center"/>
              <w:rPr>
                <w:rFonts w:hint="eastAsia" w:ascii="宋体" w:hAnsi="宋体" w:cs="宋体"/>
                <w:b/>
                <w:sz w:val="28"/>
                <w:szCs w:val="28"/>
              </w:rPr>
            </w:pPr>
            <w:r>
              <w:rPr>
                <w:rFonts w:hint="eastAsia" w:ascii="宋体" w:hAnsi="宋体" w:cs="宋体"/>
                <w:b/>
                <w:sz w:val="28"/>
                <w:szCs w:val="28"/>
              </w:rPr>
              <w:t>采购限价（元）</w:t>
            </w:r>
          </w:p>
        </w:tc>
        <w:tc>
          <w:tcPr>
            <w:tcW w:w="5449" w:type="dxa"/>
            <w:tcBorders>
              <w:top w:val="single" w:color="000000" w:sz="4" w:space="0"/>
              <w:bottom w:val="single" w:color="000000" w:sz="4" w:space="0"/>
              <w:right w:val="single" w:color="000000" w:sz="4" w:space="0"/>
            </w:tcBorders>
            <w:noWrap w:val="0"/>
            <w:vAlign w:val="center"/>
          </w:tcPr>
          <w:p>
            <w:pPr>
              <w:autoSpaceDN w:val="0"/>
              <w:spacing w:line="460" w:lineRule="exact"/>
              <w:jc w:val="center"/>
              <w:textAlignment w:val="center"/>
              <w:rPr>
                <w:rFonts w:hint="eastAsia" w:ascii="宋体" w:hAnsi="宋体" w:cs="宋体"/>
                <w:b/>
                <w:sz w:val="28"/>
                <w:szCs w:val="28"/>
              </w:rPr>
            </w:pPr>
            <w:r>
              <w:rPr>
                <w:rFonts w:hint="eastAsia" w:ascii="宋体" w:hAnsi="宋体" w:cs="宋体"/>
                <w:b/>
                <w:sz w:val="28"/>
                <w:szCs w:val="28"/>
              </w:rPr>
              <w:t>投标报价(元)</w:t>
            </w:r>
          </w:p>
        </w:tc>
      </w:tr>
      <w:tr>
        <w:tblPrEx>
          <w:tblCellMar>
            <w:top w:w="0" w:type="dxa"/>
            <w:left w:w="108" w:type="dxa"/>
            <w:bottom w:w="0" w:type="dxa"/>
            <w:right w:w="108" w:type="dxa"/>
          </w:tblCellMar>
        </w:tblPrEx>
        <w:trPr>
          <w:trHeight w:val="747" w:hRule="atLeast"/>
        </w:trPr>
        <w:tc>
          <w:tcPr>
            <w:tcW w:w="2458" w:type="dxa"/>
            <w:vMerge w:val="restart"/>
            <w:tcBorders>
              <w:left w:val="single" w:color="000000" w:sz="4" w:space="0"/>
              <w:right w:val="single" w:color="auto" w:sz="4" w:space="0"/>
            </w:tcBorders>
            <w:noWrap w:val="0"/>
            <w:vAlign w:val="center"/>
          </w:tcPr>
          <w:p>
            <w:pPr>
              <w:jc w:val="center"/>
              <w:rPr>
                <w:rFonts w:hint="eastAsia" w:ascii="宋体" w:hAnsi="宋体" w:cs="宋体"/>
                <w:bCs/>
                <w:sz w:val="28"/>
                <w:szCs w:val="28"/>
              </w:rPr>
            </w:pPr>
          </w:p>
        </w:tc>
        <w:tc>
          <w:tcPr>
            <w:tcW w:w="1936" w:type="dxa"/>
            <w:vMerge w:val="restart"/>
            <w:tcBorders>
              <w:left w:val="single" w:color="auto" w:sz="4" w:space="0"/>
              <w:right w:val="single" w:color="000000" w:sz="4" w:space="0"/>
            </w:tcBorders>
            <w:noWrap w:val="0"/>
            <w:vAlign w:val="center"/>
          </w:tcPr>
          <w:p>
            <w:pPr>
              <w:jc w:val="center"/>
              <w:rPr>
                <w:rFonts w:hint="eastAsia" w:ascii="宋体" w:hAnsi="宋体" w:cs="宋体"/>
                <w:bCs/>
                <w:sz w:val="28"/>
                <w:szCs w:val="28"/>
              </w:rPr>
            </w:pPr>
          </w:p>
        </w:tc>
        <w:tc>
          <w:tcPr>
            <w:tcW w:w="5449" w:type="dxa"/>
            <w:tcBorders>
              <w:bottom w:val="single" w:color="auto" w:sz="4" w:space="0"/>
              <w:right w:val="single" w:color="000000" w:sz="4" w:space="0"/>
            </w:tcBorders>
            <w:noWrap w:val="0"/>
            <w:vAlign w:val="center"/>
          </w:tcPr>
          <w:p>
            <w:pPr>
              <w:rPr>
                <w:rFonts w:hint="eastAsia" w:ascii="宋体" w:hAnsi="宋体" w:cs="宋体"/>
                <w:bCs/>
                <w:sz w:val="28"/>
                <w:szCs w:val="28"/>
              </w:rPr>
            </w:pPr>
            <w:r>
              <w:rPr>
                <w:rFonts w:hint="eastAsia" w:ascii="宋体" w:hAnsi="宋体" w:cs="宋体"/>
                <w:bCs/>
                <w:sz w:val="28"/>
                <w:szCs w:val="28"/>
              </w:rPr>
              <w:t xml:space="preserve">小写：            </w:t>
            </w:r>
          </w:p>
        </w:tc>
      </w:tr>
      <w:tr>
        <w:tblPrEx>
          <w:tblCellMar>
            <w:top w:w="0" w:type="dxa"/>
            <w:left w:w="108" w:type="dxa"/>
            <w:bottom w:w="0" w:type="dxa"/>
            <w:right w:w="108" w:type="dxa"/>
          </w:tblCellMar>
        </w:tblPrEx>
        <w:trPr>
          <w:trHeight w:val="728" w:hRule="atLeast"/>
        </w:trPr>
        <w:tc>
          <w:tcPr>
            <w:tcW w:w="2458" w:type="dxa"/>
            <w:vMerge w:val="continue"/>
            <w:tcBorders>
              <w:left w:val="single" w:color="000000" w:sz="4" w:space="0"/>
              <w:bottom w:val="single" w:color="auto" w:sz="4" w:space="0"/>
              <w:right w:val="single" w:color="auto" w:sz="4" w:space="0"/>
            </w:tcBorders>
            <w:noWrap w:val="0"/>
            <w:vAlign w:val="center"/>
          </w:tcPr>
          <w:p>
            <w:pPr>
              <w:rPr>
                <w:rFonts w:hint="eastAsia" w:ascii="宋体" w:hAnsi="宋体" w:cs="宋体"/>
                <w:sz w:val="28"/>
                <w:szCs w:val="28"/>
              </w:rPr>
            </w:pPr>
          </w:p>
        </w:tc>
        <w:tc>
          <w:tcPr>
            <w:tcW w:w="1936" w:type="dxa"/>
            <w:vMerge w:val="continue"/>
            <w:tcBorders>
              <w:left w:val="single" w:color="auto" w:sz="4" w:space="0"/>
              <w:bottom w:val="single" w:color="auto" w:sz="4" w:space="0"/>
              <w:right w:val="single" w:color="000000" w:sz="4" w:space="0"/>
            </w:tcBorders>
            <w:noWrap w:val="0"/>
            <w:vAlign w:val="center"/>
          </w:tcPr>
          <w:p>
            <w:pPr>
              <w:rPr>
                <w:rFonts w:hint="eastAsia" w:ascii="宋体" w:hAnsi="宋体" w:cs="宋体"/>
                <w:sz w:val="28"/>
                <w:szCs w:val="28"/>
              </w:rPr>
            </w:pPr>
          </w:p>
        </w:tc>
        <w:tc>
          <w:tcPr>
            <w:tcW w:w="5449" w:type="dxa"/>
            <w:tcBorders>
              <w:bottom w:val="single" w:color="auto" w:sz="4" w:space="0"/>
              <w:right w:val="single" w:color="000000" w:sz="4" w:space="0"/>
            </w:tcBorders>
            <w:noWrap w:val="0"/>
            <w:vAlign w:val="center"/>
          </w:tcPr>
          <w:p>
            <w:pPr>
              <w:rPr>
                <w:rFonts w:hint="eastAsia" w:ascii="宋体" w:hAnsi="宋体" w:cs="宋体"/>
                <w:sz w:val="28"/>
                <w:szCs w:val="28"/>
              </w:rPr>
            </w:pPr>
            <w:r>
              <w:rPr>
                <w:rFonts w:hint="eastAsia" w:ascii="宋体" w:hAnsi="宋体" w:cs="宋体"/>
                <w:bCs/>
                <w:sz w:val="28"/>
                <w:szCs w:val="28"/>
              </w:rPr>
              <w:t>大写：</w:t>
            </w:r>
          </w:p>
        </w:tc>
      </w:tr>
      <w:tr>
        <w:tblPrEx>
          <w:tblCellMar>
            <w:top w:w="0" w:type="dxa"/>
            <w:left w:w="108" w:type="dxa"/>
            <w:bottom w:w="0" w:type="dxa"/>
            <w:right w:w="108" w:type="dxa"/>
          </w:tblCellMar>
        </w:tblPrEx>
        <w:trPr>
          <w:trHeight w:val="728" w:hRule="atLeast"/>
        </w:trPr>
        <w:tc>
          <w:tcPr>
            <w:tcW w:w="9843" w:type="dxa"/>
            <w:gridSpan w:val="3"/>
            <w:tcBorders>
              <w:left w:val="single" w:color="000000" w:sz="4" w:space="0"/>
              <w:bottom w:val="single" w:color="auto" w:sz="4" w:space="0"/>
              <w:right w:val="single" w:color="000000" w:sz="4" w:space="0"/>
            </w:tcBorders>
            <w:noWrap w:val="0"/>
            <w:vAlign w:val="center"/>
          </w:tcPr>
          <w:p>
            <w:pPr>
              <w:spacing w:line="400" w:lineRule="exact"/>
              <w:rPr>
                <w:rFonts w:hint="eastAsia" w:ascii="宋体" w:hAnsi="宋体" w:cs="宋体"/>
                <w:sz w:val="28"/>
                <w:szCs w:val="28"/>
              </w:rPr>
            </w:pPr>
            <w:r>
              <w:rPr>
                <w:rFonts w:hint="eastAsia" w:ascii="宋体" w:hAnsi="宋体" w:cs="宋体"/>
                <w:sz w:val="24"/>
              </w:rPr>
              <w:t xml:space="preserve">    </w:t>
            </w:r>
            <w:r>
              <w:rPr>
                <w:rFonts w:hint="eastAsia" w:ascii="宋体" w:hAnsi="宋体" w:cs="宋体"/>
                <w:color w:val="000000"/>
                <w:sz w:val="24"/>
              </w:rPr>
              <w:t>本次报价为人民币报价，包含：投标产品供货、运输、安装、调试、培训、售后服务、税金、利润及风险等一切费用。</w:t>
            </w:r>
          </w:p>
        </w:tc>
      </w:tr>
    </w:tbl>
    <w:p>
      <w:pPr>
        <w:bidi w:val="0"/>
      </w:pPr>
      <w:r>
        <w:rPr>
          <w:rFonts w:hint="eastAsia"/>
        </w:rPr>
        <w:t>填报说明：</w:t>
      </w:r>
    </w:p>
    <w:p>
      <w:pPr>
        <w:bidi w:val="0"/>
      </w:pPr>
      <w:r>
        <w:rPr>
          <w:rFonts w:hint="eastAsia"/>
        </w:rPr>
        <w:t>1、投标报价的数字采用电脑打印填制，以保证清楚、明了。</w:t>
      </w:r>
    </w:p>
    <w:p>
      <w:pPr>
        <w:bidi w:val="0"/>
      </w:pPr>
      <w:r>
        <w:rPr>
          <w:rFonts w:hint="eastAsia"/>
        </w:rPr>
        <w:t>2、投标人如有变更、修改本《投标报价表》中已有的任一内容，均视其为无效投标报价。</w:t>
      </w:r>
    </w:p>
    <w:p>
      <w:pPr>
        <w:bidi w:val="0"/>
      </w:pPr>
      <w:r>
        <w:rPr>
          <w:rFonts w:hint="eastAsia"/>
        </w:rPr>
        <w:t xml:space="preserve">法定代表人（或代理人）签名或盖章：               </w:t>
      </w:r>
    </w:p>
    <w:p>
      <w:pPr>
        <w:bidi w:val="0"/>
      </w:pPr>
      <w:r>
        <w:rPr>
          <w:rFonts w:hint="eastAsia"/>
        </w:rPr>
        <w:t>法定代表人（或代理人）联系电话：</w:t>
      </w:r>
    </w:p>
    <w:p>
      <w:pPr>
        <w:bidi w:val="0"/>
      </w:pPr>
      <w:r>
        <w:rPr>
          <w:rFonts w:hint="eastAsia"/>
        </w:rPr>
        <w:t xml:space="preserve">                                         </w:t>
      </w:r>
    </w:p>
    <w:p>
      <w:pPr>
        <w:bidi w:val="0"/>
        <w:ind w:firstLine="5040" w:firstLineChars="1800"/>
      </w:pPr>
      <w:r>
        <w:rPr>
          <w:rFonts w:hint="eastAsia"/>
        </w:rPr>
        <w:t xml:space="preserve">投标人（公章）： </w:t>
      </w:r>
    </w:p>
    <w:p>
      <w:pPr>
        <w:bidi w:val="0"/>
        <w:ind w:firstLine="5320" w:firstLineChars="1900"/>
        <w:rPr>
          <w:rFonts w:hint="eastAsia"/>
        </w:rPr>
      </w:pPr>
      <w:r>
        <w:rPr>
          <w:rFonts w:hint="eastAsia"/>
        </w:rPr>
        <w:t>年  月  日</w:t>
      </w:r>
    </w:p>
    <w:p>
      <w:pPr>
        <w:rPr>
          <w:rFonts w:hint="eastAsia"/>
        </w:rPr>
      </w:pPr>
      <w:r>
        <w:rPr>
          <w:rFonts w:hint="eastAsia"/>
        </w:rPr>
        <w:br w:type="page"/>
      </w:r>
    </w:p>
    <w:p>
      <w:pPr>
        <w:pageBreakBefore/>
        <w:spacing w:line="560" w:lineRule="exact"/>
        <w:jc w:val="center"/>
        <w:rPr>
          <w:rFonts w:hint="eastAsia" w:ascii="仿宋" w:hAnsi="仿宋" w:eastAsia="仿宋" w:cs="仿宋"/>
          <w:b w:val="0"/>
          <w:bCs w:val="0"/>
          <w:color w:val="000000"/>
          <w:kern w:val="0"/>
          <w:sz w:val="36"/>
          <w:szCs w:val="36"/>
          <w:lang w:eastAsia="zh-CN"/>
        </w:rPr>
      </w:pPr>
      <w:bookmarkStart w:id="101" w:name="_Toc28792_WPSOffice_Level2"/>
      <w:bookmarkStart w:id="102" w:name="_Toc1980_WPSOffice_Level2"/>
      <w:bookmarkStart w:id="103" w:name="_Toc21933_WPSOffice_Level2"/>
      <w:r>
        <w:rPr>
          <w:rFonts w:hint="eastAsia" w:ascii="仿宋" w:hAnsi="仿宋" w:eastAsia="仿宋" w:cs="仿宋"/>
          <w:b w:val="0"/>
          <w:bCs w:val="0"/>
          <w:color w:val="000000"/>
          <w:kern w:val="0"/>
          <w:sz w:val="36"/>
          <w:szCs w:val="36"/>
          <w:lang w:val="en-US" w:eastAsia="zh-CN"/>
        </w:rPr>
        <w:t>维修材料及配件</w:t>
      </w:r>
      <w:r>
        <w:rPr>
          <w:rFonts w:hint="eastAsia" w:ascii="仿宋" w:hAnsi="仿宋" w:eastAsia="仿宋" w:cs="仿宋"/>
          <w:b w:val="0"/>
          <w:bCs w:val="0"/>
          <w:color w:val="000000"/>
          <w:kern w:val="0"/>
          <w:sz w:val="36"/>
          <w:szCs w:val="36"/>
        </w:rPr>
        <w:t>报价明细表</w:t>
      </w:r>
      <w:bookmarkEnd w:id="101"/>
      <w:r>
        <w:rPr>
          <w:rFonts w:hint="eastAsia" w:ascii="仿宋" w:hAnsi="仿宋" w:cs="仿宋"/>
          <w:b w:val="0"/>
          <w:bCs w:val="0"/>
          <w:color w:val="000000"/>
          <w:kern w:val="0"/>
          <w:sz w:val="36"/>
          <w:szCs w:val="36"/>
          <w:lang w:eastAsia="zh-CN"/>
        </w:rPr>
        <w:t>（单价</w:t>
      </w:r>
      <w:r>
        <w:rPr>
          <w:rFonts w:hint="eastAsia" w:ascii="仿宋" w:hAnsi="仿宋" w:cs="仿宋"/>
          <w:b w:val="0"/>
          <w:bCs w:val="0"/>
          <w:color w:val="000000"/>
          <w:kern w:val="0"/>
          <w:sz w:val="36"/>
          <w:szCs w:val="36"/>
          <w:lang w:val="en-US" w:eastAsia="zh-CN"/>
        </w:rPr>
        <w:t>250元以上/以下</w:t>
      </w:r>
      <w:r>
        <w:rPr>
          <w:rFonts w:hint="eastAsia" w:ascii="仿宋" w:hAnsi="仿宋" w:cs="仿宋"/>
          <w:b w:val="0"/>
          <w:bCs w:val="0"/>
          <w:color w:val="000000"/>
          <w:kern w:val="0"/>
          <w:sz w:val="36"/>
          <w:szCs w:val="36"/>
          <w:lang w:eastAsia="zh-CN"/>
        </w:rPr>
        <w:t>）</w:t>
      </w:r>
      <w:bookmarkEnd w:id="102"/>
      <w:bookmarkEnd w:id="103"/>
    </w:p>
    <w:tbl>
      <w:tblPr>
        <w:tblStyle w:val="14"/>
        <w:tblpPr w:leftFromText="180" w:rightFromText="180" w:vertAnchor="text" w:horzAnchor="page" w:tblpX="1117" w:tblpY="746"/>
        <w:tblOverlap w:val="never"/>
        <w:tblW w:w="9802" w:type="dxa"/>
        <w:tblInd w:w="0" w:type="dxa"/>
        <w:tblLayout w:type="fixed"/>
        <w:tblCellMar>
          <w:top w:w="0" w:type="dxa"/>
          <w:left w:w="108" w:type="dxa"/>
          <w:bottom w:w="0" w:type="dxa"/>
          <w:right w:w="108" w:type="dxa"/>
        </w:tblCellMar>
      </w:tblPr>
      <w:tblGrid>
        <w:gridCol w:w="2565"/>
        <w:gridCol w:w="804"/>
        <w:gridCol w:w="1798"/>
        <w:gridCol w:w="2550"/>
        <w:gridCol w:w="2085"/>
      </w:tblGrid>
      <w:tr>
        <w:tblPrEx>
          <w:tblCellMar>
            <w:top w:w="0" w:type="dxa"/>
            <w:left w:w="108" w:type="dxa"/>
            <w:bottom w:w="0" w:type="dxa"/>
            <w:right w:w="108" w:type="dxa"/>
          </w:tblCellMar>
        </w:tblPrEx>
        <w:trPr>
          <w:trHeight w:val="900" w:hRule="atLeast"/>
        </w:trPr>
        <w:tc>
          <w:tcPr>
            <w:tcW w:w="2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r>
              <w:rPr>
                <w:rFonts w:hint="eastAsia" w:ascii="宋体" w:hAnsi="宋体" w:cs="宋体"/>
                <w:color w:val="000000"/>
                <w:sz w:val="24"/>
              </w:rPr>
              <w:t>名称</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r>
              <w:rPr>
                <w:rFonts w:hint="eastAsia" w:ascii="宋体" w:hAnsi="宋体" w:cs="宋体"/>
                <w:color w:val="000000"/>
                <w:sz w:val="24"/>
              </w:rPr>
              <w:t>单位</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r>
              <w:rPr>
                <w:rFonts w:hint="eastAsia" w:ascii="宋体" w:hAnsi="宋体" w:cs="宋体"/>
                <w:color w:val="000000"/>
                <w:sz w:val="24"/>
              </w:rPr>
              <w:t>综合投标单价（元）</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r>
              <w:rPr>
                <w:rFonts w:hint="eastAsia" w:ascii="宋体" w:hAnsi="宋体" w:cs="宋体"/>
                <w:color w:val="000000"/>
                <w:sz w:val="24"/>
              </w:rPr>
              <w:t>生产厂家</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r>
              <w:rPr>
                <w:rFonts w:hint="eastAsia" w:ascii="宋体" w:hAnsi="宋体" w:cs="宋体"/>
                <w:color w:val="000000"/>
                <w:sz w:val="24"/>
              </w:rPr>
              <w:t>规格型号</w:t>
            </w:r>
          </w:p>
        </w:tc>
      </w:tr>
      <w:tr>
        <w:tblPrEx>
          <w:tblCellMar>
            <w:top w:w="0" w:type="dxa"/>
            <w:left w:w="108" w:type="dxa"/>
            <w:bottom w:w="0" w:type="dxa"/>
            <w:right w:w="108" w:type="dxa"/>
          </w:tblCellMar>
        </w:tblPrEx>
        <w:trPr>
          <w:trHeight w:val="900" w:hRule="atLeast"/>
        </w:trPr>
        <w:tc>
          <w:tcPr>
            <w:tcW w:w="2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p>
        </w:tc>
      </w:tr>
      <w:tr>
        <w:tblPrEx>
          <w:tblCellMar>
            <w:top w:w="0" w:type="dxa"/>
            <w:left w:w="108" w:type="dxa"/>
            <w:bottom w:w="0" w:type="dxa"/>
            <w:right w:w="108" w:type="dxa"/>
          </w:tblCellMar>
        </w:tblPrEx>
        <w:trPr>
          <w:trHeight w:val="900" w:hRule="atLeast"/>
        </w:trPr>
        <w:tc>
          <w:tcPr>
            <w:tcW w:w="2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宋体" w:hAnsi="宋体" w:eastAsia="仿宋" w:cs="宋体"/>
                <w:color w:val="000000"/>
                <w:sz w:val="24"/>
                <w:lang w:val="en-US" w:eastAsia="zh-CN"/>
              </w:rPr>
            </w:pPr>
            <w:r>
              <w:rPr>
                <w:rFonts w:hint="eastAsia" w:ascii="宋体" w:hAnsi="宋体" w:cs="宋体"/>
                <w:color w:val="000000"/>
                <w:sz w:val="24"/>
                <w:lang w:eastAsia="zh-CN"/>
              </w:rPr>
              <w:t>自行扩展</w:t>
            </w:r>
            <w:r>
              <w:rPr>
                <w:rFonts w:hint="eastAsia" w:ascii="宋体" w:hAnsi="宋体" w:cs="宋体"/>
                <w:color w:val="000000"/>
                <w:sz w:val="24"/>
                <w:lang w:val="en-US" w:eastAsia="zh-CN"/>
              </w:rPr>
              <w:t>...</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p>
        </w:tc>
      </w:tr>
      <w:tr>
        <w:tblPrEx>
          <w:tblCellMar>
            <w:top w:w="0" w:type="dxa"/>
            <w:left w:w="108" w:type="dxa"/>
            <w:bottom w:w="0" w:type="dxa"/>
            <w:right w:w="108" w:type="dxa"/>
          </w:tblCellMar>
        </w:tblPrEx>
        <w:trPr>
          <w:trHeight w:val="900" w:hRule="atLeast"/>
        </w:trPr>
        <w:tc>
          <w:tcPr>
            <w:tcW w:w="9802" w:type="dxa"/>
            <w:gridSpan w:val="5"/>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r>
              <w:rPr>
                <w:rFonts w:hint="eastAsia" w:ascii="宋体" w:hAnsi="宋体" w:cs="宋体"/>
                <w:color w:val="000000"/>
                <w:sz w:val="24"/>
              </w:rPr>
              <w:t>本次报价为人民币报价，包含：投标产品供货、运输、安装、调试、培训、售后服务、税金、</w:t>
            </w:r>
            <w:r>
              <w:rPr>
                <w:rFonts w:hint="eastAsia" w:ascii="宋体" w:hAnsi="宋体" w:cs="宋体"/>
                <w:color w:val="000000"/>
                <w:sz w:val="24"/>
              </w:rPr>
              <w:br w:type="textWrapping"/>
            </w:r>
            <w:r>
              <w:rPr>
                <w:rFonts w:hint="eastAsia" w:ascii="宋体" w:hAnsi="宋体" w:cs="宋体"/>
                <w:color w:val="000000"/>
                <w:sz w:val="24"/>
              </w:rPr>
              <w:t xml:space="preserve"> 利润及风险等一切费用。</w:t>
            </w:r>
          </w:p>
        </w:tc>
      </w:tr>
    </w:tbl>
    <w:p>
      <w:pPr>
        <w:tabs>
          <w:tab w:val="left" w:pos="6829"/>
        </w:tabs>
        <w:rPr>
          <w:rFonts w:hint="eastAsia" w:ascii="宋体" w:hAnsi="宋体" w:cs="宋体"/>
          <w:b w:val="0"/>
          <w:bCs w:val="0"/>
          <w:sz w:val="28"/>
          <w:szCs w:val="28"/>
        </w:rPr>
      </w:pPr>
      <w:r>
        <w:rPr>
          <w:rFonts w:hint="eastAsia" w:ascii="宋体" w:hAnsi="宋体" w:cs="宋体"/>
          <w:b w:val="0"/>
          <w:bCs w:val="0"/>
          <w:sz w:val="28"/>
          <w:szCs w:val="28"/>
        </w:rPr>
        <w:t>投标单位名称：</w:t>
      </w:r>
      <w:r>
        <w:rPr>
          <w:rFonts w:hint="eastAsia" w:ascii="宋体" w:hAnsi="宋体" w:cs="宋体"/>
          <w:b w:val="0"/>
          <w:bCs w:val="0"/>
          <w:sz w:val="28"/>
          <w:szCs w:val="28"/>
        </w:rPr>
        <w:tab/>
      </w:r>
    </w:p>
    <w:p>
      <w:pPr>
        <w:jc w:val="left"/>
        <w:rPr>
          <w:rFonts w:hint="eastAsia" w:ascii="仿宋_GB2312" w:hAnsi="宋体" w:eastAsia="仿宋_GB2312"/>
          <w:b w:val="0"/>
          <w:bCs w:val="0"/>
          <w:color w:val="000000"/>
          <w:spacing w:val="-10"/>
          <w:sz w:val="28"/>
          <w:szCs w:val="28"/>
        </w:rPr>
      </w:pPr>
      <w:r>
        <w:rPr>
          <w:rFonts w:hint="eastAsia" w:ascii="仿宋_GB2312" w:hAnsi="宋体" w:eastAsia="仿宋_GB2312"/>
          <w:b w:val="0"/>
          <w:bCs w:val="0"/>
          <w:color w:val="000000"/>
          <w:spacing w:val="-10"/>
          <w:sz w:val="28"/>
          <w:szCs w:val="28"/>
        </w:rPr>
        <w:t>填报说明：</w:t>
      </w:r>
    </w:p>
    <w:p>
      <w:pPr>
        <w:ind w:firstLine="520" w:firstLineChars="200"/>
        <w:jc w:val="left"/>
        <w:rPr>
          <w:rFonts w:hint="eastAsia" w:ascii="宋体" w:hAnsi="宋体" w:cs="宋体"/>
          <w:color w:val="000000"/>
          <w:spacing w:val="-10"/>
          <w:sz w:val="28"/>
          <w:szCs w:val="28"/>
        </w:rPr>
      </w:pPr>
      <w:r>
        <w:rPr>
          <w:rFonts w:hint="eastAsia" w:ascii="宋体" w:hAnsi="宋体" w:cs="宋体"/>
          <w:color w:val="000000"/>
          <w:spacing w:val="-10"/>
          <w:sz w:val="28"/>
          <w:szCs w:val="28"/>
        </w:rPr>
        <w:t>投标报价的数字采用电脑打印填制，以保证清楚、明了，报价保留至“元”。</w:t>
      </w:r>
    </w:p>
    <w:p>
      <w:pPr>
        <w:ind w:firstLine="520" w:firstLineChars="200"/>
        <w:jc w:val="left"/>
        <w:rPr>
          <w:rFonts w:hint="eastAsia" w:ascii="宋体" w:hAnsi="宋体" w:cs="宋体"/>
          <w:color w:val="000000"/>
          <w:spacing w:val="-10"/>
          <w:sz w:val="28"/>
          <w:szCs w:val="28"/>
        </w:rPr>
      </w:pPr>
    </w:p>
    <w:p>
      <w:pPr>
        <w:jc w:val="left"/>
        <w:rPr>
          <w:rFonts w:hint="eastAsia" w:ascii="宋体" w:hAnsi="宋体" w:cs="宋体"/>
          <w:color w:val="000000"/>
          <w:spacing w:val="-10"/>
          <w:sz w:val="28"/>
          <w:szCs w:val="28"/>
        </w:rPr>
      </w:pPr>
      <w:r>
        <w:rPr>
          <w:rFonts w:hint="eastAsia" w:ascii="宋体" w:hAnsi="宋体" w:cs="宋体"/>
          <w:b/>
          <w:bCs/>
          <w:color w:val="000000"/>
          <w:spacing w:val="-10"/>
          <w:sz w:val="28"/>
          <w:szCs w:val="28"/>
        </w:rPr>
        <w:t xml:space="preserve">   </w:t>
      </w:r>
      <w:r>
        <w:rPr>
          <w:rFonts w:hint="eastAsia" w:ascii="宋体" w:hAnsi="宋体" w:cs="宋体"/>
          <w:color w:val="000000"/>
          <w:spacing w:val="-10"/>
          <w:sz w:val="28"/>
          <w:szCs w:val="28"/>
        </w:rPr>
        <w:t xml:space="preserve"> 法定代表人（或代理人）签名或盖章：                 </w:t>
      </w:r>
    </w:p>
    <w:p>
      <w:pPr>
        <w:jc w:val="left"/>
        <w:rPr>
          <w:rFonts w:hint="eastAsia" w:ascii="宋体" w:hAnsi="宋体" w:cs="宋体"/>
          <w:color w:val="000000"/>
          <w:spacing w:val="-10"/>
          <w:sz w:val="28"/>
          <w:szCs w:val="28"/>
        </w:rPr>
      </w:pPr>
      <w:r>
        <w:rPr>
          <w:rFonts w:hint="eastAsia" w:ascii="宋体" w:hAnsi="宋体" w:cs="宋体"/>
          <w:color w:val="000000"/>
          <w:spacing w:val="-10"/>
          <w:sz w:val="28"/>
          <w:szCs w:val="28"/>
        </w:rPr>
        <w:t xml:space="preserve">    法定代表人（或代</w:t>
      </w:r>
      <w:bookmarkStart w:id="160" w:name="_GoBack"/>
      <w:bookmarkEnd w:id="160"/>
      <w:r>
        <w:rPr>
          <w:rFonts w:hint="eastAsia" w:ascii="宋体" w:hAnsi="宋体" w:cs="宋体"/>
          <w:color w:val="000000"/>
          <w:spacing w:val="-10"/>
          <w:sz w:val="28"/>
          <w:szCs w:val="28"/>
        </w:rPr>
        <w:t>理人）联系电话：</w:t>
      </w:r>
    </w:p>
    <w:p>
      <w:pPr>
        <w:jc w:val="center"/>
        <w:rPr>
          <w:rFonts w:hint="eastAsia" w:ascii="宋体" w:hAnsi="宋体" w:cs="宋体"/>
          <w:color w:val="000000"/>
          <w:spacing w:val="-10"/>
          <w:sz w:val="28"/>
          <w:szCs w:val="28"/>
        </w:rPr>
      </w:pPr>
      <w:r>
        <w:rPr>
          <w:rFonts w:hint="eastAsia" w:ascii="宋体" w:hAnsi="宋体" w:cs="宋体"/>
          <w:color w:val="000000"/>
          <w:spacing w:val="-10"/>
          <w:sz w:val="28"/>
          <w:szCs w:val="28"/>
        </w:rPr>
        <w:t xml:space="preserve">                                         投标人（公章）：</w:t>
      </w:r>
    </w:p>
    <w:p>
      <w:pPr>
        <w:jc w:val="center"/>
        <w:rPr>
          <w:rFonts w:hint="eastAsia" w:ascii="宋体" w:hAnsi="宋体" w:cs="宋体"/>
          <w:color w:val="000000"/>
          <w:spacing w:val="-10"/>
          <w:sz w:val="30"/>
          <w:szCs w:val="30"/>
        </w:rPr>
      </w:pPr>
      <w:r>
        <w:rPr>
          <w:rFonts w:hint="eastAsia" w:ascii="宋体" w:hAnsi="宋体" w:cs="宋体"/>
          <w:color w:val="000000"/>
          <w:spacing w:val="-10"/>
          <w:sz w:val="28"/>
          <w:szCs w:val="28"/>
        </w:rPr>
        <w:t xml:space="preserve">                                       年  月  日</w:t>
      </w:r>
    </w:p>
    <w:p>
      <w:pPr>
        <w:bidi w:val="0"/>
        <w:ind w:firstLine="5320" w:firstLineChars="1900"/>
        <w:rPr>
          <w:rFonts w:hint="eastAsia"/>
        </w:rPr>
      </w:pPr>
    </w:p>
    <w:p>
      <w:pPr>
        <w:rPr>
          <w:rFonts w:hint="eastAsia"/>
        </w:rPr>
      </w:pPr>
      <w:r>
        <w:rPr>
          <w:rFonts w:hint="eastAsia"/>
        </w:rPr>
        <w:br w:type="page"/>
      </w:r>
    </w:p>
    <w:p>
      <w:pPr>
        <w:ind w:firstLine="3600" w:firstLineChars="1000"/>
        <w:rPr>
          <w:rFonts w:hint="eastAsia"/>
          <w:sz w:val="36"/>
          <w:szCs w:val="36"/>
        </w:rPr>
      </w:pPr>
      <w:bookmarkStart w:id="104" w:name="_Toc13190_WPSOffice_Level1"/>
      <w:bookmarkStart w:id="105" w:name="_Toc19315_WPSOffice_Level1"/>
      <w:bookmarkStart w:id="106" w:name="_Toc19488_WPSOffice_Level1"/>
      <w:bookmarkStart w:id="107" w:name="_Toc29940_WPSOffice_Level1"/>
      <w:bookmarkStart w:id="108" w:name="_Toc25781_WPSOffice_Level1"/>
      <w:r>
        <w:rPr>
          <w:rFonts w:hint="eastAsia"/>
          <w:sz w:val="36"/>
          <w:szCs w:val="36"/>
        </w:rPr>
        <w:t>法定代表人身份证明书</w:t>
      </w:r>
      <w:bookmarkEnd w:id="104"/>
      <w:bookmarkEnd w:id="105"/>
      <w:bookmarkEnd w:id="106"/>
      <w:bookmarkEnd w:id="107"/>
      <w:bookmarkEnd w:id="108"/>
    </w:p>
    <w:p>
      <w:pPr>
        <w:bidi w:val="0"/>
        <w:jc w:val="both"/>
        <w:rPr>
          <w:rFonts w:hint="eastAsia" w:ascii="Times New Roman" w:hAnsi="Times New Roman"/>
        </w:rPr>
      </w:pPr>
      <w:r>
        <w:rPr>
          <w:rFonts w:hint="eastAsia" w:ascii="Times New Roman" w:hAnsi="Times New Roman"/>
        </w:rPr>
        <w:t>重庆市铜梁区人民医院:</w:t>
      </w:r>
    </w:p>
    <w:p>
      <w:pPr>
        <w:bidi w:val="0"/>
      </w:pPr>
      <w:r>
        <w:rPr>
          <w:rFonts w:hint="eastAsia"/>
        </w:rPr>
        <w:t xml:space="preserve">               （法定代表人姓名）在                        （投标单位名称）任          (职务名称)，是本单位法定代表人。</w:t>
      </w:r>
    </w:p>
    <w:p>
      <w:pPr>
        <w:bidi w:val="0"/>
      </w:pPr>
      <w:r>
        <w:rPr>
          <w:rFonts w:hint="eastAsia"/>
        </w:rPr>
        <w:t xml:space="preserve"> 特此证明。</w:t>
      </w:r>
    </w:p>
    <w:p>
      <w:pPr>
        <w:bidi w:val="0"/>
      </w:pPr>
    </w:p>
    <w:p>
      <w:pPr>
        <w:bidi w:val="0"/>
      </w:pPr>
    </w:p>
    <w:p>
      <w:pPr>
        <w:bidi w:val="0"/>
      </w:pPr>
      <w:r>
        <w:rPr>
          <w:rFonts w:hint="eastAsia"/>
        </w:rPr>
        <w:t>法定代表人签名或盖章：</w:t>
      </w:r>
    </w:p>
    <w:p>
      <w:pPr>
        <w:bidi w:val="0"/>
      </w:pPr>
      <w:r>
        <w:rPr>
          <w:rFonts w:hint="eastAsia"/>
        </w:rPr>
        <w:t>法定代表人联系电话：</w:t>
      </w:r>
    </w:p>
    <w:p>
      <w:pPr>
        <w:bidi w:val="0"/>
      </w:pPr>
      <w:r>
        <w:pict>
          <v:rect id="Rectangle 2" o:spid="_x0000_s1026" o:spt="1" style="position:absolute;left:0pt;margin-left:32.55pt;margin-top:23.4pt;height:155.85pt;width:408.45pt;z-index:251659264;mso-width-relative:page;mso-height-relative:page;" coordsize="21600,21600">
            <v:path/>
            <v:fill focussize="0,0"/>
            <v:stroke dashstyle="1 1" endcap="round"/>
            <v:imagedata o:title=""/>
            <o:lock v:ext="edit"/>
            <v:textbox>
              <w:txbxContent>
                <w:p>
                  <w:pPr>
                    <w:jc w:val="center"/>
                    <w:rPr>
                      <w:rFonts w:ascii="仿宋_GB2312" w:eastAsia="仿宋_GB2312"/>
                      <w:sz w:val="30"/>
                      <w:szCs w:val="30"/>
                    </w:rPr>
                  </w:pPr>
                </w:p>
                <w:p>
                  <w:pPr>
                    <w:rPr>
                      <w:rFonts w:ascii="仿宋_GB2312" w:eastAsia="仿宋_GB2312"/>
                      <w:sz w:val="30"/>
                      <w:szCs w:val="30"/>
                    </w:rPr>
                  </w:pPr>
                </w:p>
                <w:p>
                  <w:pPr>
                    <w:rPr>
                      <w:rFonts w:ascii="仿宋_GB2312" w:eastAsia="仿宋_GB2312"/>
                      <w:b/>
                      <w:sz w:val="28"/>
                      <w:szCs w:val="28"/>
                    </w:rPr>
                  </w:pPr>
                  <w:r>
                    <w:rPr>
                      <w:rFonts w:hint="eastAsia" w:ascii="仿宋_GB2312" w:eastAsia="仿宋_GB2312"/>
                      <w:b/>
                      <w:sz w:val="30"/>
                      <w:szCs w:val="30"/>
                    </w:rPr>
                    <w:t>附：</w:t>
                  </w:r>
                  <w:r>
                    <w:rPr>
                      <w:rFonts w:hint="eastAsia" w:ascii="仿宋_GB2312" w:eastAsia="仿宋_GB2312"/>
                      <w:b/>
                      <w:sz w:val="28"/>
                      <w:szCs w:val="28"/>
                    </w:rPr>
                    <w:t>法定代表人身份证复印件</w:t>
                  </w:r>
                  <w:r>
                    <w:rPr>
                      <w:rFonts w:hint="eastAsia" w:ascii="仿宋_GB2312" w:eastAsia="仿宋_GB2312"/>
                      <w:b/>
                      <w:sz w:val="30"/>
                      <w:szCs w:val="30"/>
                    </w:rPr>
                    <w:t>正、反面</w:t>
                  </w:r>
                </w:p>
              </w:txbxContent>
            </v:textbox>
          </v:rect>
        </w:pict>
      </w:r>
    </w:p>
    <w:p>
      <w:pPr>
        <w:bidi w:val="0"/>
      </w:pPr>
    </w:p>
    <w:p>
      <w:pPr>
        <w:bidi w:val="0"/>
      </w:pPr>
      <w:r>
        <w:rPr>
          <w:rFonts w:hint="eastAsia"/>
        </w:rPr>
        <w:t xml:space="preserve">                             </w:t>
      </w:r>
    </w:p>
    <w:p>
      <w:pPr>
        <w:bidi w:val="0"/>
      </w:pPr>
    </w:p>
    <w:p>
      <w:pPr>
        <w:bidi w:val="0"/>
      </w:pPr>
    </w:p>
    <w:p>
      <w:pPr>
        <w:bidi w:val="0"/>
      </w:pPr>
    </w:p>
    <w:p>
      <w:pPr>
        <w:bidi w:val="0"/>
        <w:ind w:firstLine="4760" w:firstLineChars="1700"/>
      </w:pPr>
      <w:r>
        <w:rPr>
          <w:rFonts w:hint="eastAsia"/>
        </w:rPr>
        <w:t>投标人（公章）：</w:t>
      </w:r>
    </w:p>
    <w:p>
      <w:pPr>
        <w:bidi w:val="0"/>
      </w:pPr>
      <w:r>
        <w:rPr>
          <w:rFonts w:hint="eastAsia"/>
        </w:rPr>
        <w:t xml:space="preserve">    </w:t>
      </w:r>
      <w:r>
        <w:rPr>
          <w:rFonts w:hint="eastAsia"/>
          <w:lang w:val="en-US" w:eastAsia="zh-CN"/>
        </w:rPr>
        <w:t xml:space="preserve">                                    </w:t>
      </w:r>
      <w:r>
        <w:rPr>
          <w:rFonts w:hint="eastAsia"/>
        </w:rPr>
        <w:t>年  月  日</w:t>
      </w:r>
    </w:p>
    <w:p>
      <w:pPr>
        <w:bidi w:val="0"/>
      </w:pPr>
    </w:p>
    <w:p>
      <w:pPr>
        <w:bidi w:val="0"/>
      </w:pPr>
    </w:p>
    <w:p>
      <w:pPr>
        <w:bidi w:val="0"/>
      </w:pPr>
    </w:p>
    <w:p>
      <w:pPr>
        <w:rPr>
          <w:rFonts w:hint="eastAsia"/>
        </w:rPr>
      </w:pPr>
      <w:r>
        <w:rPr>
          <w:rFonts w:hint="eastAsia"/>
        </w:rPr>
        <w:br w:type="page"/>
      </w:r>
    </w:p>
    <w:p>
      <w:pPr>
        <w:ind w:firstLine="2520" w:firstLineChars="700"/>
        <w:rPr>
          <w:rFonts w:hint="eastAsia"/>
          <w:sz w:val="36"/>
          <w:szCs w:val="36"/>
        </w:rPr>
      </w:pPr>
      <w:bookmarkStart w:id="109" w:name="_Toc12758_WPSOffice_Level1"/>
      <w:bookmarkStart w:id="110" w:name="_Toc10418_WPSOffice_Level1"/>
      <w:bookmarkStart w:id="111" w:name="_Toc18914_WPSOffice_Level1"/>
      <w:bookmarkStart w:id="112" w:name="_Toc23177_WPSOffice_Level1"/>
      <w:bookmarkStart w:id="113" w:name="_Toc29856_WPSOffice_Level1"/>
      <w:bookmarkStart w:id="114" w:name="_Toc24375_WPSOffice_Level1"/>
      <w:bookmarkStart w:id="115" w:name="_Toc12563_WPSOffice_Level1"/>
      <w:bookmarkStart w:id="116" w:name="_Toc29596_WPSOffice_Level1"/>
      <w:r>
        <w:rPr>
          <w:rFonts w:hint="eastAsia"/>
          <w:sz w:val="36"/>
          <w:szCs w:val="36"/>
        </w:rPr>
        <w:t>法定代表人授权委托书</w:t>
      </w:r>
      <w:bookmarkEnd w:id="109"/>
      <w:bookmarkEnd w:id="110"/>
      <w:bookmarkEnd w:id="111"/>
      <w:bookmarkEnd w:id="112"/>
      <w:bookmarkEnd w:id="113"/>
      <w:bookmarkEnd w:id="114"/>
      <w:bookmarkEnd w:id="115"/>
      <w:bookmarkEnd w:id="116"/>
    </w:p>
    <w:p>
      <w:pPr>
        <w:bidi w:val="0"/>
        <w:jc w:val="both"/>
      </w:pPr>
      <w:r>
        <w:rPr>
          <w:rFonts w:hint="eastAsia" w:ascii="Times New Roman" w:hAnsi="Times New Roman"/>
        </w:rPr>
        <w:t>重庆市铜梁区人</w:t>
      </w:r>
      <w:r>
        <w:rPr>
          <w:rFonts w:hint="eastAsia"/>
        </w:rPr>
        <w:t>民医院:</w:t>
      </w:r>
    </w:p>
    <w:p>
      <w:pPr>
        <w:bidi w:val="0"/>
        <w:ind w:firstLine="840" w:firstLineChars="300"/>
      </w:pPr>
      <w:r>
        <w:rPr>
          <w:rFonts w:hint="eastAsia"/>
        </w:rPr>
        <w:t>本授权书声明：我      （姓名）系                 （投标单位名称）的法定代表人，现授权本公司的 ______________（姓名）（联系电话：___________）为我公司代理人，以本公司的名义参加《</w:t>
      </w:r>
      <w:r>
        <w:rPr>
          <w:rFonts w:hint="eastAsia"/>
          <w:lang w:eastAsia="zh-CN"/>
        </w:rPr>
        <w:t>手术室净化系统维保服务</w:t>
      </w:r>
      <w:r>
        <w:rPr>
          <w:rFonts w:hint="eastAsia"/>
        </w:rPr>
        <w:t>》【TYC（询）</w:t>
      </w:r>
      <w:r>
        <w:rPr>
          <w:rFonts w:hint="eastAsia"/>
          <w:lang w:eastAsia="zh-CN"/>
        </w:rPr>
        <w:t>2024-009</w:t>
      </w:r>
      <w:r>
        <w:rPr>
          <w:rFonts w:hint="eastAsia"/>
        </w:rPr>
        <w:t>】项目的投标活动。代理人在本项目询价采购过程中所签署的一切文件和处理与之有关的一切事务，本人均予以确认。</w:t>
      </w:r>
    </w:p>
    <w:p>
      <w:pPr>
        <w:bidi w:val="0"/>
        <w:ind w:firstLine="840" w:firstLineChars="300"/>
      </w:pPr>
      <w:r>
        <w:rPr>
          <w:rFonts w:hint="eastAsia"/>
        </w:rPr>
        <w:t>授权代理人无再委托权，特此授权。</w:t>
      </w:r>
    </w:p>
    <w:p>
      <w:pPr>
        <w:bidi w:val="0"/>
      </w:pPr>
    </w:p>
    <w:p>
      <w:pPr>
        <w:bidi w:val="0"/>
      </w:pPr>
      <w:r>
        <w:rPr>
          <w:rFonts w:hint="eastAsia"/>
        </w:rPr>
        <w:t>被授权代理人签名或盖章：</w:t>
      </w:r>
    </w:p>
    <w:p>
      <w:pPr>
        <w:bidi w:val="0"/>
      </w:pPr>
      <w:r>
        <w:rPr>
          <w:rFonts w:hint="eastAsia"/>
        </w:rPr>
        <w:t>法定代表人签名或盖章：</w:t>
      </w:r>
    </w:p>
    <w:p>
      <w:pPr>
        <w:bidi w:val="0"/>
      </w:pPr>
      <w:r>
        <w:pict>
          <v:rect id="Rectangle 3" o:spid="_x0000_s1027" o:spt="1" style="position:absolute;left:0pt;margin-left:41.55pt;margin-top:0pt;height:156pt;width:418.5pt;z-index:251660288;mso-width-relative:page;mso-height-relative:page;" coordsize="21600,21600">
            <v:path/>
            <v:fill focussize="0,0"/>
            <v:stroke/>
            <v:imagedata o:title=""/>
            <o:lock v:ext="edit"/>
            <v:textbox>
              <w:txbxContent>
                <w:p>
                  <w:pPr>
                    <w:jc w:val="center"/>
                    <w:rPr>
                      <w:rFonts w:ascii="仿宋_GB2312" w:eastAsia="仿宋_GB2312"/>
                      <w:sz w:val="30"/>
                      <w:szCs w:val="30"/>
                    </w:rPr>
                  </w:pPr>
                </w:p>
                <w:p>
                  <w:pPr>
                    <w:jc w:val="center"/>
                    <w:rPr>
                      <w:rFonts w:ascii="仿宋_GB2312" w:eastAsia="仿宋_GB2312"/>
                      <w:sz w:val="30"/>
                      <w:szCs w:val="30"/>
                    </w:rPr>
                  </w:pPr>
                </w:p>
                <w:p>
                  <w:pPr>
                    <w:rPr>
                      <w:rFonts w:ascii="仿宋_GB2312" w:eastAsia="仿宋_GB2312"/>
                      <w:b/>
                      <w:sz w:val="30"/>
                      <w:szCs w:val="30"/>
                    </w:rPr>
                  </w:pPr>
                  <w:r>
                    <w:rPr>
                      <w:rFonts w:hint="eastAsia" w:ascii="仿宋_GB2312" w:eastAsia="仿宋_GB2312"/>
                      <w:b/>
                      <w:sz w:val="30"/>
                      <w:szCs w:val="30"/>
                    </w:rPr>
                    <w:t>附：授权代理人身份证复印件正、反面</w:t>
                  </w:r>
                </w:p>
                <w:p/>
              </w:txbxContent>
            </v:textbox>
          </v:rect>
        </w:pict>
      </w:r>
    </w:p>
    <w:p>
      <w:pPr>
        <w:bidi w:val="0"/>
      </w:pPr>
    </w:p>
    <w:p>
      <w:pPr>
        <w:bidi w:val="0"/>
      </w:pPr>
    </w:p>
    <w:p>
      <w:pPr>
        <w:bidi w:val="0"/>
      </w:pPr>
    </w:p>
    <w:p>
      <w:pPr>
        <w:bidi w:val="0"/>
        <w:rPr>
          <w:rFonts w:hint="eastAsia"/>
        </w:rPr>
      </w:pPr>
      <w:bookmarkStart w:id="117" w:name="_Toc31536_WPSOffice_Level1"/>
      <w:bookmarkStart w:id="118" w:name="_Toc22070_WPSOffice_Level1"/>
      <w:bookmarkStart w:id="119" w:name="_Toc21021_WPSOffice_Level1"/>
    </w:p>
    <w:p>
      <w:pPr>
        <w:bidi w:val="0"/>
        <w:ind w:firstLine="6160" w:firstLineChars="2200"/>
      </w:pPr>
      <w:r>
        <w:rPr>
          <w:rFonts w:hint="eastAsia"/>
        </w:rPr>
        <w:t xml:space="preserve">投标人（公章）： </w:t>
      </w:r>
    </w:p>
    <w:p>
      <w:pPr>
        <w:bidi w:val="0"/>
        <w:ind w:firstLine="6720" w:firstLineChars="2400"/>
        <w:rPr>
          <w:rFonts w:hint="eastAsia"/>
        </w:rPr>
      </w:pPr>
      <w:r>
        <w:rPr>
          <w:rFonts w:hint="eastAsia"/>
        </w:rPr>
        <w:t>年  月  日</w:t>
      </w:r>
    </w:p>
    <w:p>
      <w:pPr>
        <w:rPr>
          <w:rFonts w:hint="eastAsia"/>
        </w:rPr>
      </w:pPr>
      <w:r>
        <w:rPr>
          <w:rFonts w:hint="eastAsia"/>
        </w:rPr>
        <w:br w:type="page"/>
      </w:r>
    </w:p>
    <w:p>
      <w:pPr>
        <w:bidi w:val="0"/>
        <w:ind w:firstLine="2880" w:firstLineChars="800"/>
        <w:jc w:val="both"/>
        <w:rPr>
          <w:rFonts w:hint="eastAsia"/>
        </w:rPr>
      </w:pPr>
      <w:bookmarkStart w:id="120" w:name="_Toc5357_WPSOffice_Level1"/>
      <w:bookmarkStart w:id="121" w:name="_Toc31026_WPSOffice_Level1"/>
      <w:bookmarkStart w:id="122" w:name="_Toc11754_WPSOffice_Level1"/>
      <w:r>
        <w:rPr>
          <w:rFonts w:hint="eastAsia"/>
          <w:sz w:val="36"/>
          <w:szCs w:val="36"/>
        </w:rPr>
        <w:t>商务要求应答承诺书</w:t>
      </w:r>
      <w:bookmarkEnd w:id="117"/>
      <w:bookmarkEnd w:id="118"/>
      <w:bookmarkEnd w:id="119"/>
      <w:bookmarkEnd w:id="120"/>
      <w:bookmarkEnd w:id="121"/>
      <w:bookmarkEnd w:id="122"/>
    </w:p>
    <w:p>
      <w:pPr>
        <w:bidi w:val="0"/>
        <w:ind w:firstLine="560" w:firstLineChars="200"/>
        <w:rPr>
          <w:rFonts w:hint="eastAsia"/>
          <w:lang w:val="en-US" w:eastAsia="zh-CN"/>
        </w:rPr>
      </w:pPr>
      <w:r>
        <w:rPr>
          <w:rFonts w:hint="eastAsia"/>
        </w:rPr>
        <w:t>重庆市铜梁区人民医院：根据你方制发的《</w:t>
      </w:r>
      <w:r>
        <w:rPr>
          <w:rFonts w:hint="eastAsia"/>
          <w:lang w:eastAsia="zh-CN"/>
        </w:rPr>
        <w:t>手术室净化系统维保服务</w:t>
      </w:r>
      <w:r>
        <w:rPr>
          <w:rFonts w:hint="eastAsia"/>
        </w:rPr>
        <w:t>》【TYC（询）</w:t>
      </w:r>
      <w:r>
        <w:rPr>
          <w:rFonts w:hint="eastAsia"/>
          <w:lang w:eastAsia="zh-CN"/>
        </w:rPr>
        <w:t>2024-009</w:t>
      </w:r>
      <w:r>
        <w:rPr>
          <w:rFonts w:hint="eastAsia"/>
        </w:rPr>
        <w:t>】采购文件，我方针对采购文件第二篇“采购项目商务要求”</w:t>
      </w:r>
      <w:r>
        <w:rPr>
          <w:rFonts w:hint="eastAsia"/>
          <w:lang w:eastAsia="zh-CN"/>
        </w:rPr>
        <w:t>包</w:t>
      </w:r>
      <w:r>
        <w:rPr>
          <w:rFonts w:hint="eastAsia"/>
          <w:lang w:val="en-US" w:eastAsia="zh-CN"/>
        </w:rPr>
        <w:t>___</w:t>
      </w:r>
      <w:r>
        <w:rPr>
          <w:rFonts w:hint="eastAsia"/>
        </w:rPr>
        <w:t>_的内容作出应答承诺如下：我方完全同意采购文件中提出的关于采购项目的各项商务要求。其中，我方承诺优于采购项目商务要求的内容如下：</w:t>
      </w:r>
      <w:r>
        <w:rPr>
          <w:rFonts w:hint="eastAsia"/>
          <w:lang w:val="en-US" w:eastAsia="zh-CN"/>
        </w:rPr>
        <w:t xml:space="preserve">  </w:t>
      </w:r>
    </w:p>
    <w:p>
      <w:pPr>
        <w:bidi w:val="0"/>
        <w:ind w:left="560" w:leftChars="200" w:firstLine="0" w:firstLineChars="0"/>
        <w:rPr>
          <w:rFonts w:hint="default"/>
          <w:lang w:val="en-US"/>
        </w:rPr>
      </w:pPr>
      <w:bookmarkStart w:id="123" w:name="_Toc31044_WPSOffice_Level1"/>
      <w:bookmarkStart w:id="124" w:name="_Toc391_WPSOffice_Level1"/>
      <w:r>
        <w:rPr>
          <w:rFonts w:hint="eastAsia"/>
          <w:lang w:val="en-US" w:eastAsia="zh-CN"/>
        </w:rPr>
        <w:t>1、                             1.                                                           2、</w:t>
      </w:r>
      <w:bookmarkEnd w:id="123"/>
      <w:bookmarkEnd w:id="124"/>
    </w:p>
    <w:p>
      <w:pPr>
        <w:bidi w:val="0"/>
      </w:pPr>
      <w:r>
        <w:rPr>
          <w:rFonts w:hint="eastAsia"/>
        </w:rPr>
        <w:t>(如果有,请投标人逐条对照列示。)</w:t>
      </w:r>
    </w:p>
    <w:p>
      <w:pPr>
        <w:bidi w:val="0"/>
      </w:pPr>
      <w:r>
        <w:rPr>
          <w:rFonts w:hint="eastAsia"/>
        </w:rPr>
        <w:t>法定代表人（或代理人）签名或盖章：</w:t>
      </w:r>
    </w:p>
    <w:p>
      <w:pPr>
        <w:bidi w:val="0"/>
      </w:pPr>
      <w:r>
        <w:rPr>
          <w:rFonts w:hint="eastAsia"/>
        </w:rPr>
        <w:t xml:space="preserve">法定代表人（或代理人）联系电话：              </w:t>
      </w:r>
    </w:p>
    <w:p>
      <w:pPr>
        <w:bidi w:val="0"/>
      </w:pP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投标人（公章）：                  </w:t>
      </w:r>
    </w:p>
    <w:p>
      <w:pPr>
        <w:bidi w:val="0"/>
        <w:rPr>
          <w:rFonts w:hint="eastAsia"/>
        </w:rPr>
      </w:pPr>
      <w:r>
        <w:rPr>
          <w:rFonts w:hint="eastAsia"/>
        </w:rPr>
        <w:t xml:space="preserve">                                                 年   月   日</w:t>
      </w:r>
    </w:p>
    <w:p>
      <w:pPr>
        <w:bidi w:val="0"/>
        <w:rPr>
          <w:rFonts w:hint="eastAsia"/>
        </w:rPr>
      </w:pPr>
    </w:p>
    <w:p>
      <w:pPr>
        <w:bidi w:val="0"/>
        <w:jc w:val="center"/>
        <w:rPr>
          <w:sz w:val="36"/>
          <w:szCs w:val="36"/>
        </w:rPr>
      </w:pPr>
      <w:r>
        <w:br w:type="page"/>
      </w:r>
      <w:bookmarkStart w:id="125" w:name="_Toc24002_WPSOffice_Level2"/>
      <w:bookmarkStart w:id="126" w:name="_Toc30536_WPSOffice_Level2"/>
      <w:bookmarkStart w:id="127" w:name="_Toc11222086"/>
      <w:bookmarkStart w:id="128" w:name="_Toc30065_WPSOffice_Level2"/>
      <w:r>
        <w:rPr>
          <w:rFonts w:hint="eastAsia"/>
          <w:sz w:val="36"/>
          <w:szCs w:val="36"/>
        </w:rPr>
        <w:t>技术要求响应/偏离表</w:t>
      </w:r>
      <w:bookmarkEnd w:id="125"/>
      <w:bookmarkEnd w:id="126"/>
      <w:bookmarkEnd w:id="127"/>
      <w:bookmarkEnd w:id="128"/>
    </w:p>
    <w:tbl>
      <w:tblPr>
        <w:tblStyle w:val="14"/>
        <w:tblW w:w="1016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191"/>
        <w:gridCol w:w="892"/>
        <w:gridCol w:w="2549"/>
        <w:gridCol w:w="1155"/>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jc w:val="right"/>
        </w:trPr>
        <w:tc>
          <w:tcPr>
            <w:tcW w:w="10167" w:type="dxa"/>
            <w:gridSpan w:val="5"/>
            <w:vAlign w:val="center"/>
          </w:tcPr>
          <w:p>
            <w:pPr>
              <w:bidi w:val="0"/>
              <w:rPr>
                <w:rFonts w:hint="eastAsia"/>
                <w:sz w:val="28"/>
                <w:szCs w:val="28"/>
                <w:lang w:eastAsia="zh-CN"/>
              </w:rPr>
            </w:pPr>
            <w:r>
              <w:rPr>
                <w:rFonts w:hint="eastAsia"/>
                <w:sz w:val="28"/>
                <w:szCs w:val="28"/>
              </w:rPr>
              <w:t xml:space="preserve">投标人（公章）: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1" w:hRule="atLeast"/>
          <w:jc w:val="right"/>
        </w:trPr>
        <w:tc>
          <w:tcPr>
            <w:tcW w:w="5083" w:type="dxa"/>
            <w:gridSpan w:val="2"/>
            <w:vAlign w:val="center"/>
          </w:tcPr>
          <w:p>
            <w:pPr>
              <w:keepNext w:val="0"/>
              <w:keepLines w:val="0"/>
              <w:pageBreakBefore w:val="0"/>
              <w:numPr>
                <w:ilvl w:val="0"/>
                <w:numId w:val="0"/>
              </w:numPr>
              <w:kinsoku/>
              <w:wordWrap/>
              <w:overflowPunct/>
              <w:topLinePunct w:val="0"/>
              <w:bidi w:val="0"/>
              <w:snapToGrid/>
              <w:spacing w:line="288" w:lineRule="auto"/>
              <w:ind w:leftChars="0"/>
              <w:textAlignment w:val="auto"/>
              <w:rPr>
                <w:rFonts w:hint="eastAsia"/>
                <w:sz w:val="28"/>
                <w:szCs w:val="28"/>
                <w:lang w:eastAsia="zh-CN"/>
              </w:rPr>
            </w:pPr>
            <w:r>
              <w:rPr>
                <w:rFonts w:hint="eastAsia"/>
                <w:sz w:val="28"/>
                <w:szCs w:val="28"/>
                <w:lang w:eastAsia="zh-CN"/>
              </w:rPr>
              <w:t>项目名称：手术室净化系统维保服务</w:t>
            </w:r>
          </w:p>
        </w:tc>
        <w:tc>
          <w:tcPr>
            <w:tcW w:w="5084" w:type="dxa"/>
            <w:gridSpan w:val="3"/>
            <w:vAlign w:val="center"/>
          </w:tcPr>
          <w:p>
            <w:pPr>
              <w:keepNext w:val="0"/>
              <w:keepLines w:val="0"/>
              <w:pageBreakBefore w:val="0"/>
              <w:numPr>
                <w:ilvl w:val="0"/>
                <w:numId w:val="0"/>
              </w:numPr>
              <w:kinsoku/>
              <w:wordWrap/>
              <w:overflowPunct/>
              <w:topLinePunct w:val="0"/>
              <w:bidi w:val="0"/>
              <w:snapToGrid/>
              <w:spacing w:line="288" w:lineRule="auto"/>
              <w:ind w:leftChars="0"/>
              <w:textAlignment w:val="auto"/>
              <w:rPr>
                <w:rFonts w:hint="eastAsia"/>
                <w:sz w:val="28"/>
                <w:szCs w:val="28"/>
                <w:lang w:eastAsia="zh-CN"/>
              </w:rPr>
            </w:pPr>
            <w:r>
              <w:rPr>
                <w:rFonts w:hint="eastAsia"/>
                <w:sz w:val="28"/>
                <w:szCs w:val="28"/>
              </w:rPr>
              <w:t>项目编号:TYC（询）</w:t>
            </w:r>
            <w:r>
              <w:rPr>
                <w:rFonts w:hint="eastAsia"/>
                <w:sz w:val="28"/>
                <w:szCs w:val="28"/>
                <w:lang w:eastAsia="zh-CN"/>
              </w:rPr>
              <w:t>2024-009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sz w:val="28"/>
                <w:szCs w:val="28"/>
              </w:rPr>
            </w:pPr>
            <w:r>
              <w:rPr>
                <w:rFonts w:hint="eastAsia"/>
                <w:sz w:val="28"/>
                <w:szCs w:val="28"/>
              </w:rPr>
              <w:t>招标规格要求</w:t>
            </w:r>
          </w:p>
        </w:tc>
        <w:tc>
          <w:tcPr>
            <w:tcW w:w="3441" w:type="dxa"/>
            <w:gridSpan w:val="2"/>
            <w:vAlign w:val="center"/>
          </w:tcPr>
          <w:p>
            <w:pPr>
              <w:bidi w:val="0"/>
              <w:rPr>
                <w:sz w:val="28"/>
                <w:szCs w:val="28"/>
              </w:rPr>
            </w:pPr>
            <w:r>
              <w:rPr>
                <w:rFonts w:hint="eastAsia"/>
                <w:sz w:val="28"/>
                <w:szCs w:val="28"/>
              </w:rPr>
              <w:t>投标规格</w:t>
            </w:r>
          </w:p>
        </w:tc>
        <w:tc>
          <w:tcPr>
            <w:tcW w:w="1155" w:type="dxa"/>
            <w:vAlign w:val="center"/>
          </w:tcPr>
          <w:p>
            <w:pPr>
              <w:bidi w:val="0"/>
              <w:rPr>
                <w:sz w:val="28"/>
                <w:szCs w:val="28"/>
              </w:rPr>
            </w:pPr>
            <w:r>
              <w:rPr>
                <w:rFonts w:hint="default"/>
                <w:sz w:val="28"/>
                <w:szCs w:val="28"/>
              </w:rPr>
              <w:t>响应情况</w:t>
            </w:r>
          </w:p>
        </w:tc>
        <w:tc>
          <w:tcPr>
            <w:tcW w:w="1380" w:type="dxa"/>
            <w:vAlign w:val="center"/>
          </w:tcPr>
          <w:p>
            <w:pPr>
              <w:bidi w:val="0"/>
              <w:rPr>
                <w:sz w:val="28"/>
                <w:szCs w:val="28"/>
              </w:rPr>
            </w:pPr>
            <w:r>
              <w:rPr>
                <w:rFonts w:hint="eastAsia"/>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4" w:hRule="atLeast"/>
          <w:jc w:val="right"/>
        </w:trPr>
        <w:tc>
          <w:tcPr>
            <w:tcW w:w="4191" w:type="dxa"/>
            <w:vAlign w:val="center"/>
          </w:tcPr>
          <w:p>
            <w:pPr>
              <w:bidi w:val="0"/>
              <w:rPr>
                <w:rFonts w:hint="eastAsia" w:ascii="仿宋" w:hAnsi="仿宋" w:eastAsia="仿宋" w:cs="仿宋"/>
                <w:sz w:val="18"/>
                <w:szCs w:val="18"/>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仿宋" w:hAnsi="仿宋" w:eastAsia="仿宋" w:cs="仿宋"/>
                <w:sz w:val="18"/>
                <w:szCs w:val="18"/>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仿宋" w:hAnsi="仿宋" w:eastAsia="仿宋" w:cs="仿宋"/>
                <w:sz w:val="18"/>
                <w:szCs w:val="18"/>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1" w:hRule="atLeast"/>
          <w:jc w:val="right"/>
        </w:trPr>
        <w:tc>
          <w:tcPr>
            <w:tcW w:w="10167"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8"/>
                <w:szCs w:val="28"/>
              </w:rPr>
            </w:pPr>
            <w:r>
              <w:rPr>
                <w:rFonts w:hint="eastAsia"/>
                <w:sz w:val="28"/>
                <w:szCs w:val="28"/>
              </w:rPr>
              <w:t>注：投标人应对照招标文件技术规格，逐条说明所提供货物和服务已对招标文件的技术规格做出了实质性的响应，并申明与技术规格条文的偏差和例外。特别对有具体参数要求的指标，投标人必须提供所投设备的具体参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jc w:val="right"/>
        </w:trPr>
        <w:tc>
          <w:tcPr>
            <w:tcW w:w="10167" w:type="dxa"/>
            <w:gridSpan w:val="5"/>
            <w:vAlign w:val="bottom"/>
          </w:tcPr>
          <w:p>
            <w:pPr>
              <w:bidi w:val="0"/>
              <w:rPr>
                <w:sz w:val="28"/>
                <w:szCs w:val="28"/>
              </w:rPr>
            </w:pPr>
            <w:r>
              <w:rPr>
                <w:rFonts w:hint="eastAsia"/>
                <w:sz w:val="28"/>
                <w:szCs w:val="28"/>
              </w:rPr>
              <w:t xml:space="preserve">投标人代表签字： </w:t>
            </w:r>
            <w:r>
              <w:rPr>
                <w:rFonts w:hint="default"/>
                <w:sz w:val="28"/>
                <w:szCs w:val="28"/>
              </w:rPr>
              <w:t xml:space="preserve">                    </w:t>
            </w:r>
          </w:p>
        </w:tc>
      </w:tr>
    </w:tbl>
    <w:p>
      <w:pPr>
        <w:rPr>
          <w:rFonts w:hint="eastAsia"/>
        </w:rPr>
        <w:sectPr>
          <w:pgSz w:w="11906" w:h="16838"/>
          <w:pgMar w:top="1134" w:right="851" w:bottom="1134" w:left="1134" w:header="851" w:footer="992" w:gutter="0"/>
          <w:pgNumType w:fmt="numberInDash"/>
          <w:cols w:space="720" w:num="1"/>
          <w:docGrid w:type="lines" w:linePitch="312" w:charSpace="0"/>
        </w:sectPr>
      </w:pPr>
      <w:r>
        <w:rPr>
          <w:rFonts w:hint="eastAsia"/>
        </w:rPr>
        <w:br w:type="page"/>
      </w:r>
    </w:p>
    <w:p>
      <w:pPr>
        <w:bidi w:val="0"/>
        <w:rPr>
          <w:rFonts w:hint="eastAsia"/>
          <w:lang w:eastAsia="zh-CN"/>
        </w:rPr>
      </w:pPr>
      <w:r>
        <w:rPr>
          <w:rFonts w:hint="eastAsia"/>
          <w:lang w:eastAsia="zh-CN"/>
        </w:rPr>
        <w:t>封面</w:t>
      </w:r>
    </w:p>
    <w:p>
      <w:pPr>
        <w:bidi w:val="0"/>
        <w:ind w:left="2240" w:hanging="2240" w:hangingChars="800"/>
        <w:rPr>
          <w:rFonts w:hint="eastAsia"/>
          <w:lang w:val="en-US" w:eastAsia="zh-CN"/>
        </w:rPr>
      </w:pPr>
      <w:r>
        <w:rPr>
          <w:rFonts w:hint="eastAsia"/>
        </w:rPr>
        <w:t>在</w:t>
      </w:r>
      <w:r>
        <w:rPr>
          <w:rFonts w:hint="eastAsia"/>
          <w:lang w:val="en-US" w:eastAsia="zh-CN"/>
        </w:rPr>
        <w:t xml:space="preserve">    </w:t>
      </w:r>
      <w:r>
        <w:rPr>
          <w:rFonts w:hint="eastAsia"/>
        </w:rPr>
        <w:t>年    月    日  :  之前不得启封</w:t>
      </w:r>
      <w:r>
        <w:rPr>
          <w:rFonts w:hint="eastAsia"/>
          <w:lang w:val="en-US" w:eastAsia="zh-CN"/>
        </w:rPr>
        <w:t xml:space="preserve">                                </w:t>
      </w:r>
      <w:r>
        <w:rPr>
          <w:rFonts w:hint="eastAsia"/>
          <w:b/>
          <w:bCs/>
          <w:sz w:val="112"/>
          <w:szCs w:val="112"/>
        </w:rPr>
        <w:t xml:space="preserve">投 标 文 </w:t>
      </w:r>
      <w:r>
        <w:rPr>
          <w:rFonts w:hint="eastAsia"/>
          <w:b/>
          <w:bCs/>
          <w:sz w:val="112"/>
          <w:szCs w:val="112"/>
          <w:lang w:eastAsia="zh-CN"/>
        </w:rPr>
        <w:t>件</w:t>
      </w:r>
      <w:r>
        <w:rPr>
          <w:rFonts w:hint="eastAsia"/>
          <w:sz w:val="112"/>
          <w:szCs w:val="112"/>
          <w:lang w:val="en-US" w:eastAsia="zh-CN"/>
        </w:rPr>
        <w:t xml:space="preserve"> </w:t>
      </w:r>
      <w:r>
        <w:rPr>
          <w:rFonts w:hint="eastAsia"/>
          <w:lang w:val="en-US" w:eastAsia="zh-CN"/>
        </w:rPr>
        <w:t xml:space="preserve">                                                                                       </w:t>
      </w:r>
    </w:p>
    <w:p>
      <w:pPr>
        <w:bidi w:val="0"/>
        <w:ind w:left="2240" w:hanging="2240" w:hangingChars="800"/>
        <w:rPr>
          <w:rFonts w:hint="eastAsia"/>
          <w:lang w:val="en-US" w:eastAsia="zh-CN"/>
        </w:rPr>
      </w:pPr>
    </w:p>
    <w:p>
      <w:pPr>
        <w:bidi w:val="0"/>
        <w:ind w:left="2240" w:hanging="2240" w:hangingChars="800"/>
        <w:rPr>
          <w:rFonts w:hint="eastAsia"/>
          <w:lang w:val="en-US" w:eastAsia="zh-CN"/>
        </w:rPr>
      </w:pPr>
    </w:p>
    <w:p>
      <w:pPr>
        <w:bidi w:val="0"/>
        <w:ind w:left="2240" w:hanging="2240" w:hangingChars="800"/>
        <w:rPr>
          <w:rFonts w:hint="eastAsia"/>
          <w:lang w:val="en-US" w:eastAsia="zh-CN"/>
        </w:rPr>
      </w:pPr>
    </w:p>
    <w:p>
      <w:pPr>
        <w:bidi w:val="0"/>
        <w:ind w:left="2240" w:hanging="2240" w:hangingChars="800"/>
        <w:rPr>
          <w:rFonts w:hint="eastAsia"/>
          <w:lang w:val="en-US" w:eastAsia="zh-CN"/>
        </w:rPr>
      </w:pPr>
    </w:p>
    <w:p>
      <w:pPr>
        <w:bidi w:val="0"/>
        <w:ind w:left="2240" w:hanging="3534" w:hangingChars="800"/>
        <w:jc w:val="center"/>
        <w:rPr>
          <w:rFonts w:hint="eastAsia"/>
          <w:b/>
          <w:bCs/>
          <w:sz w:val="44"/>
          <w:szCs w:val="44"/>
          <w:lang w:val="en-US" w:eastAsia="zh-CN"/>
        </w:rPr>
      </w:pPr>
      <w:bookmarkStart w:id="129" w:name="_Toc21896_WPSOffice_Level1"/>
      <w:bookmarkStart w:id="130" w:name="_Toc27734_WPSOffice_Level1"/>
      <w:bookmarkStart w:id="131" w:name="_Toc9056_WPSOffice_Level1"/>
      <w:bookmarkStart w:id="132" w:name="_Toc12088_WPSOffice_Level1"/>
      <w:bookmarkStart w:id="133" w:name="_Toc14647_WPSOffice_Level1"/>
      <w:r>
        <w:rPr>
          <w:rFonts w:hint="eastAsia"/>
          <w:b/>
          <w:bCs/>
          <w:sz w:val="44"/>
          <w:szCs w:val="44"/>
          <w:lang w:eastAsia="zh-CN"/>
        </w:rPr>
        <w:t>经济标</w:t>
      </w:r>
      <w:bookmarkEnd w:id="129"/>
      <w:bookmarkEnd w:id="130"/>
      <w:bookmarkEnd w:id="131"/>
      <w:bookmarkEnd w:id="132"/>
      <w:bookmarkEnd w:id="133"/>
    </w:p>
    <w:p>
      <w:pPr>
        <w:bidi w:val="0"/>
        <w:ind w:left="2240" w:hanging="3534" w:hangingChars="800"/>
        <w:jc w:val="center"/>
        <w:rPr>
          <w:rFonts w:hint="eastAsia"/>
          <w:b/>
          <w:bCs/>
          <w:sz w:val="44"/>
          <w:szCs w:val="44"/>
          <w:lang w:eastAsia="zh-CN"/>
        </w:rPr>
      </w:pPr>
      <w:bookmarkStart w:id="134" w:name="_Toc6154_WPSOffice_Level1"/>
      <w:bookmarkStart w:id="135" w:name="_Toc13945_WPSOffice_Level1"/>
      <w:bookmarkStart w:id="136" w:name="_Toc3423_WPSOffice_Level1"/>
      <w:bookmarkStart w:id="137" w:name="_Toc29631_WPSOffice_Level1"/>
      <w:bookmarkStart w:id="138" w:name="_Toc434_WPSOffice_Level1"/>
      <w:r>
        <w:rPr>
          <w:rFonts w:hint="eastAsia"/>
          <w:b/>
          <w:bCs/>
          <w:sz w:val="44"/>
          <w:szCs w:val="44"/>
        </w:rPr>
        <w:t>（正/副本）</w:t>
      </w:r>
      <w:bookmarkEnd w:id="134"/>
      <w:bookmarkEnd w:id="135"/>
      <w:bookmarkEnd w:id="136"/>
      <w:bookmarkEnd w:id="137"/>
      <w:bookmarkEnd w:id="138"/>
    </w:p>
    <w:p>
      <w:pPr>
        <w:bidi w:val="0"/>
        <w:ind w:left="3360" w:leftChars="1200" w:firstLine="280" w:firstLineChars="100"/>
        <w:rPr>
          <w:rFonts w:hint="eastAsia"/>
          <w:lang w:eastAsia="zh-CN"/>
        </w:rPr>
      </w:pPr>
    </w:p>
    <w:p>
      <w:pPr>
        <w:bidi w:val="0"/>
        <w:ind w:left="3360" w:leftChars="1200" w:firstLine="280" w:firstLineChars="100"/>
        <w:rPr>
          <w:rFonts w:hint="eastAsia"/>
          <w:lang w:eastAsia="zh-CN"/>
        </w:rPr>
      </w:pPr>
    </w:p>
    <w:p>
      <w:pPr>
        <w:bidi w:val="0"/>
        <w:ind w:left="3360" w:leftChars="1200" w:firstLine="280" w:firstLineChars="100"/>
        <w:rPr>
          <w:rFonts w:hint="eastAsia"/>
          <w:lang w:eastAsia="zh-CN"/>
        </w:rPr>
      </w:pPr>
    </w:p>
    <w:p>
      <w:pPr>
        <w:bidi w:val="0"/>
        <w:ind w:left="3360" w:leftChars="1200" w:firstLine="280" w:firstLineChars="100"/>
        <w:rPr>
          <w:rFonts w:hint="eastAsia"/>
          <w:lang w:eastAsia="zh-CN"/>
        </w:rPr>
      </w:pPr>
    </w:p>
    <w:p>
      <w:pPr>
        <w:bidi w:val="0"/>
        <w:ind w:left="3360" w:leftChars="1200" w:firstLine="280" w:firstLineChars="100"/>
        <w:rPr>
          <w:rFonts w:hint="eastAsia"/>
          <w:lang w:eastAsia="zh-CN"/>
        </w:rPr>
      </w:pPr>
    </w:p>
    <w:p>
      <w:pPr>
        <w:bidi w:val="0"/>
        <w:ind w:left="3360" w:leftChars="1200" w:firstLine="280" w:firstLineChars="100"/>
        <w:rPr>
          <w:rFonts w:hint="eastAsia"/>
          <w:lang w:eastAsia="zh-CN"/>
        </w:rPr>
      </w:pPr>
    </w:p>
    <w:p>
      <w:pPr>
        <w:bidi w:val="0"/>
        <w:ind w:firstLine="723" w:firstLineChars="200"/>
        <w:rPr>
          <w:rFonts w:hint="eastAsia"/>
          <w:b/>
          <w:bCs/>
          <w:sz w:val="36"/>
          <w:szCs w:val="36"/>
        </w:rPr>
      </w:pPr>
      <w:bookmarkStart w:id="139" w:name="_Toc22444_WPSOffice_Level1"/>
      <w:bookmarkStart w:id="140" w:name="_Toc1665_WPSOffice_Level1"/>
      <w:bookmarkStart w:id="141" w:name="_Toc5796_WPSOffice_Level1"/>
      <w:r>
        <w:rPr>
          <w:rFonts w:hint="eastAsia"/>
          <w:b/>
          <w:bCs/>
          <w:sz w:val="36"/>
          <w:szCs w:val="36"/>
        </w:rPr>
        <w:t>项目编号:</w:t>
      </w:r>
      <w:bookmarkEnd w:id="139"/>
      <w:bookmarkEnd w:id="140"/>
      <w:bookmarkEnd w:id="141"/>
      <w:r>
        <w:rPr>
          <w:rFonts w:hint="eastAsia"/>
          <w:b/>
          <w:bCs/>
          <w:sz w:val="36"/>
          <w:szCs w:val="36"/>
        </w:rPr>
        <w:t xml:space="preserve">               </w:t>
      </w:r>
    </w:p>
    <w:p>
      <w:pPr>
        <w:bidi w:val="0"/>
        <w:ind w:firstLine="723" w:firstLineChars="200"/>
        <w:rPr>
          <w:rFonts w:hint="eastAsia"/>
          <w:b/>
          <w:bCs/>
          <w:sz w:val="36"/>
          <w:szCs w:val="36"/>
        </w:rPr>
      </w:pPr>
      <w:bookmarkStart w:id="142" w:name="_Toc22349_WPSOffice_Level1"/>
      <w:bookmarkStart w:id="143" w:name="_Toc14495_WPSOffice_Level1"/>
      <w:bookmarkStart w:id="144" w:name="_Toc9321_WPSOffice_Level1"/>
      <w:r>
        <w:rPr>
          <w:rFonts w:hint="eastAsia"/>
          <w:b/>
          <w:bCs/>
          <w:sz w:val="36"/>
          <w:szCs w:val="36"/>
        </w:rPr>
        <w:t>项目名称：</w:t>
      </w:r>
      <w:bookmarkEnd w:id="142"/>
      <w:bookmarkEnd w:id="143"/>
      <w:bookmarkEnd w:id="144"/>
    </w:p>
    <w:p>
      <w:pPr>
        <w:bidi w:val="0"/>
        <w:ind w:firstLine="723" w:firstLineChars="200"/>
        <w:rPr>
          <w:rFonts w:hint="eastAsia"/>
          <w:lang w:eastAsia="zh-CN"/>
        </w:rPr>
      </w:pPr>
      <w:bookmarkStart w:id="145" w:name="_Toc2900_WPSOffice_Level1"/>
      <w:bookmarkStart w:id="146" w:name="_Toc29262_WPSOffice_Level1"/>
      <w:bookmarkStart w:id="147" w:name="_Toc5806_WPSOffice_Level1"/>
      <w:r>
        <w:rPr>
          <w:rFonts w:hint="eastAsia"/>
          <w:b/>
          <w:bCs/>
          <w:sz w:val="36"/>
          <w:szCs w:val="36"/>
        </w:rPr>
        <w:t>投标单位：</w:t>
      </w:r>
      <w:bookmarkEnd w:id="145"/>
      <w:bookmarkEnd w:id="146"/>
      <w:bookmarkEnd w:id="147"/>
      <w:r>
        <w:rPr>
          <w:rFonts w:hint="eastAsia"/>
          <w:lang w:eastAsia="zh-CN"/>
        </w:rPr>
        <w:br w:type="page"/>
      </w:r>
    </w:p>
    <w:p>
      <w:pPr>
        <w:bidi w:val="0"/>
        <w:ind w:left="1400" w:leftChars="200" w:hanging="840" w:hangingChars="300"/>
        <w:rPr>
          <w:rFonts w:hint="eastAsia"/>
        </w:rPr>
      </w:pPr>
      <w:r>
        <w:rPr>
          <w:rFonts w:hint="eastAsia"/>
        </w:rPr>
        <w:t>在</w:t>
      </w:r>
      <w:r>
        <w:rPr>
          <w:rFonts w:hint="eastAsia"/>
          <w:lang w:val="en-US" w:eastAsia="zh-CN"/>
        </w:rPr>
        <w:t xml:space="preserve">     </w:t>
      </w:r>
      <w:r>
        <w:rPr>
          <w:rFonts w:hint="eastAsia"/>
        </w:rPr>
        <w:t>年    月    日  :  之前不得启封</w:t>
      </w:r>
      <w:r>
        <w:rPr>
          <w:rFonts w:hint="eastAsia"/>
          <w:lang w:val="en-US" w:eastAsia="zh-CN"/>
        </w:rPr>
        <w:t xml:space="preserve">                      </w:t>
      </w:r>
      <w:r>
        <w:rPr>
          <w:rFonts w:hint="eastAsia"/>
          <w:b/>
          <w:bCs/>
          <w:sz w:val="112"/>
          <w:szCs w:val="112"/>
        </w:rPr>
        <w:t xml:space="preserve">投 标 文 </w:t>
      </w:r>
      <w:r>
        <w:rPr>
          <w:rFonts w:hint="eastAsia"/>
          <w:b/>
          <w:bCs/>
          <w:sz w:val="112"/>
          <w:szCs w:val="112"/>
          <w:lang w:eastAsia="zh-CN"/>
        </w:rPr>
        <w:t>件</w:t>
      </w:r>
      <w:r>
        <w:rPr>
          <w:rFonts w:hint="eastAsia"/>
          <w:sz w:val="112"/>
          <w:szCs w:val="112"/>
          <w:lang w:val="en-US" w:eastAsia="zh-CN"/>
        </w:rPr>
        <w:t xml:space="preserve"> </w:t>
      </w:r>
      <w:r>
        <w:rPr>
          <w:rFonts w:hint="eastAsia"/>
          <w:lang w:val="en-US" w:eastAsia="zh-CN"/>
        </w:rPr>
        <w:t xml:space="preserve">                                                                                        </w:t>
      </w:r>
    </w:p>
    <w:p>
      <w:pPr>
        <w:bidi w:val="0"/>
        <w:ind w:left="3640" w:leftChars="1300" w:firstLine="6160" w:firstLineChars="2200"/>
        <w:rPr>
          <w:rFonts w:hint="eastAsia"/>
          <w:lang w:val="en-US" w:eastAsia="zh-CN"/>
        </w:rPr>
      </w:pPr>
      <w:r>
        <w:rPr>
          <w:rFonts w:hint="eastAsia"/>
          <w:lang w:val="en-US" w:eastAsia="zh-CN"/>
        </w:rPr>
        <w:t xml:space="preserve"> </w:t>
      </w:r>
    </w:p>
    <w:p>
      <w:pPr>
        <w:bidi w:val="0"/>
        <w:ind w:left="3640" w:leftChars="1300" w:firstLine="6160" w:firstLineChars="2200"/>
        <w:rPr>
          <w:rFonts w:hint="eastAsia"/>
          <w:lang w:val="en-US" w:eastAsia="zh-CN"/>
        </w:rPr>
      </w:pPr>
    </w:p>
    <w:p>
      <w:pPr>
        <w:bidi w:val="0"/>
        <w:ind w:left="3640" w:leftChars="1300" w:firstLine="6160" w:firstLineChars="2200"/>
        <w:rPr>
          <w:rFonts w:hint="eastAsia"/>
          <w:lang w:val="en-US" w:eastAsia="zh-CN"/>
        </w:rPr>
      </w:pPr>
    </w:p>
    <w:p>
      <w:pPr>
        <w:bidi w:val="0"/>
        <w:ind w:left="3640" w:leftChars="1300" w:firstLine="6160" w:firstLineChars="2200"/>
        <w:rPr>
          <w:rFonts w:hint="eastAsia"/>
          <w:lang w:val="en-US" w:eastAsia="zh-CN"/>
        </w:rPr>
      </w:pPr>
    </w:p>
    <w:p>
      <w:pPr>
        <w:bidi w:val="0"/>
        <w:ind w:left="3640" w:leftChars="1300" w:firstLine="6160" w:firstLineChars="2200"/>
        <w:rPr>
          <w:rFonts w:hint="eastAsia" w:ascii="仿宋" w:hAnsi="仿宋" w:eastAsia="仿宋" w:cs="仿宋"/>
          <w:b/>
          <w:bCs/>
          <w:sz w:val="36"/>
          <w:szCs w:val="36"/>
        </w:rPr>
      </w:pPr>
      <w:r>
        <w:rPr>
          <w:rFonts w:hint="eastAsia"/>
          <w:lang w:val="en-US" w:eastAsia="zh-CN"/>
        </w:rPr>
        <w:t xml:space="preserve"> </w:t>
      </w:r>
      <w:bookmarkStart w:id="148" w:name="_Toc9711_WPSOffice_Level1"/>
      <w:bookmarkStart w:id="149" w:name="_Toc6136_WPSOffice_Level1"/>
      <w:bookmarkStart w:id="150" w:name="_Toc10037_WPSOffice_Level1"/>
      <w:r>
        <w:rPr>
          <w:rFonts w:hint="eastAsia" w:ascii="仿宋" w:hAnsi="仿宋" w:eastAsia="仿宋" w:cs="仿宋"/>
          <w:b/>
          <w:bCs/>
          <w:sz w:val="36"/>
          <w:szCs w:val="36"/>
          <w:lang w:eastAsia="zh-CN"/>
        </w:rPr>
        <w:t>商务技术标</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（正/副本）</w:t>
      </w:r>
      <w:bookmarkEnd w:id="148"/>
      <w:bookmarkEnd w:id="149"/>
      <w:bookmarkEnd w:id="150"/>
      <w:r>
        <w:rPr>
          <w:rFonts w:hint="eastAsia" w:ascii="仿宋" w:hAnsi="仿宋" w:eastAsia="仿宋" w:cs="仿宋"/>
          <w:b/>
          <w:bCs/>
          <w:sz w:val="36"/>
          <w:szCs w:val="36"/>
          <w:lang w:val="en-US" w:eastAsia="zh-CN"/>
        </w:rPr>
        <w:t xml:space="preserve"> </w:t>
      </w:r>
    </w:p>
    <w:p>
      <w:pPr>
        <w:bidi w:val="0"/>
        <w:ind w:left="3360" w:leftChars="1200" w:firstLine="361" w:firstLineChars="100"/>
        <w:rPr>
          <w:rFonts w:hint="eastAsia" w:ascii="仿宋" w:hAnsi="仿宋" w:eastAsia="仿宋" w:cs="仿宋"/>
          <w:b/>
          <w:bCs/>
          <w:sz w:val="36"/>
          <w:szCs w:val="36"/>
          <w:lang w:val="en-US" w:eastAsia="zh-CN"/>
        </w:rPr>
      </w:pPr>
    </w:p>
    <w:p>
      <w:pPr>
        <w:bidi w:val="0"/>
        <w:ind w:firstLine="723" w:firstLineChars="200"/>
        <w:rPr>
          <w:rFonts w:hint="eastAsia" w:ascii="仿宋" w:hAnsi="仿宋" w:eastAsia="仿宋" w:cs="仿宋"/>
          <w:b/>
          <w:bCs/>
          <w:sz w:val="36"/>
          <w:szCs w:val="36"/>
        </w:rPr>
      </w:pPr>
    </w:p>
    <w:p>
      <w:pPr>
        <w:bidi w:val="0"/>
        <w:ind w:firstLine="723" w:firstLineChars="200"/>
        <w:rPr>
          <w:rFonts w:hint="eastAsia" w:ascii="仿宋" w:hAnsi="仿宋" w:eastAsia="仿宋" w:cs="仿宋"/>
          <w:b/>
          <w:bCs/>
          <w:sz w:val="36"/>
          <w:szCs w:val="36"/>
        </w:rPr>
      </w:pPr>
    </w:p>
    <w:p>
      <w:pPr>
        <w:bidi w:val="0"/>
        <w:ind w:firstLine="723" w:firstLineChars="200"/>
        <w:rPr>
          <w:rFonts w:hint="eastAsia" w:ascii="仿宋" w:hAnsi="仿宋" w:eastAsia="仿宋" w:cs="仿宋"/>
          <w:b/>
          <w:bCs/>
          <w:sz w:val="36"/>
          <w:szCs w:val="36"/>
        </w:rPr>
      </w:pPr>
    </w:p>
    <w:p>
      <w:pPr>
        <w:bidi w:val="0"/>
        <w:ind w:firstLine="723" w:firstLineChars="200"/>
        <w:rPr>
          <w:rFonts w:hint="eastAsia" w:ascii="仿宋" w:hAnsi="仿宋" w:eastAsia="仿宋" w:cs="仿宋"/>
          <w:b/>
          <w:bCs/>
          <w:sz w:val="36"/>
          <w:szCs w:val="36"/>
        </w:rPr>
      </w:pPr>
    </w:p>
    <w:p>
      <w:pPr>
        <w:bidi w:val="0"/>
        <w:ind w:firstLine="723" w:firstLineChars="200"/>
        <w:rPr>
          <w:rFonts w:hint="eastAsia" w:ascii="仿宋" w:hAnsi="仿宋" w:eastAsia="仿宋" w:cs="仿宋"/>
          <w:b/>
          <w:bCs/>
          <w:sz w:val="36"/>
          <w:szCs w:val="36"/>
        </w:rPr>
      </w:pPr>
    </w:p>
    <w:p>
      <w:pPr>
        <w:bidi w:val="0"/>
        <w:ind w:firstLine="723" w:firstLineChars="200"/>
        <w:rPr>
          <w:rFonts w:hint="eastAsia" w:ascii="仿宋" w:hAnsi="仿宋" w:eastAsia="仿宋" w:cs="仿宋"/>
          <w:b/>
          <w:bCs/>
          <w:sz w:val="36"/>
          <w:szCs w:val="36"/>
        </w:rPr>
      </w:pPr>
    </w:p>
    <w:p>
      <w:pPr>
        <w:bidi w:val="0"/>
        <w:ind w:firstLine="723" w:firstLineChars="200"/>
        <w:rPr>
          <w:rFonts w:hint="eastAsia" w:ascii="仿宋" w:hAnsi="仿宋" w:eastAsia="仿宋" w:cs="仿宋"/>
          <w:b/>
          <w:bCs/>
          <w:sz w:val="36"/>
          <w:szCs w:val="36"/>
        </w:rPr>
      </w:pPr>
      <w:bookmarkStart w:id="151" w:name="_Toc24622_WPSOffice_Level1"/>
      <w:bookmarkStart w:id="152" w:name="_Toc14192_WPSOffice_Level1"/>
      <w:bookmarkStart w:id="153" w:name="_Toc25589_WPSOffice_Level1"/>
      <w:r>
        <w:rPr>
          <w:rFonts w:hint="eastAsia" w:ascii="仿宋" w:hAnsi="仿宋" w:eastAsia="仿宋" w:cs="仿宋"/>
          <w:b/>
          <w:bCs/>
          <w:sz w:val="36"/>
          <w:szCs w:val="36"/>
        </w:rPr>
        <w:t>项目编号:</w:t>
      </w:r>
      <w:bookmarkEnd w:id="151"/>
      <w:bookmarkEnd w:id="152"/>
      <w:bookmarkEnd w:id="153"/>
      <w:r>
        <w:rPr>
          <w:rFonts w:hint="eastAsia" w:ascii="仿宋" w:hAnsi="仿宋" w:eastAsia="仿宋" w:cs="仿宋"/>
          <w:b/>
          <w:bCs/>
          <w:sz w:val="36"/>
          <w:szCs w:val="36"/>
        </w:rPr>
        <w:t xml:space="preserve">               </w:t>
      </w:r>
    </w:p>
    <w:p>
      <w:pPr>
        <w:bidi w:val="0"/>
        <w:ind w:firstLine="723" w:firstLineChars="200"/>
        <w:rPr>
          <w:rFonts w:hint="eastAsia" w:ascii="仿宋" w:hAnsi="仿宋" w:eastAsia="仿宋" w:cs="仿宋"/>
          <w:b/>
          <w:bCs/>
          <w:sz w:val="36"/>
          <w:szCs w:val="36"/>
        </w:rPr>
      </w:pPr>
      <w:bookmarkStart w:id="154" w:name="_Toc21481_WPSOffice_Level1"/>
      <w:bookmarkStart w:id="155" w:name="_Toc3786_WPSOffice_Level1"/>
      <w:bookmarkStart w:id="156" w:name="_Toc27057_WPSOffice_Level1"/>
      <w:r>
        <w:rPr>
          <w:rFonts w:hint="eastAsia" w:ascii="仿宋" w:hAnsi="仿宋" w:eastAsia="仿宋" w:cs="仿宋"/>
          <w:b/>
          <w:bCs/>
          <w:sz w:val="36"/>
          <w:szCs w:val="36"/>
        </w:rPr>
        <w:t>项目名称：</w:t>
      </w:r>
      <w:bookmarkEnd w:id="154"/>
      <w:bookmarkEnd w:id="155"/>
      <w:bookmarkEnd w:id="156"/>
    </w:p>
    <w:p>
      <w:pPr>
        <w:bidi w:val="0"/>
        <w:ind w:firstLine="723" w:firstLineChars="200"/>
        <w:rPr>
          <w:rFonts w:hint="eastAsia" w:ascii="仿宋" w:hAnsi="仿宋" w:eastAsia="仿宋" w:cs="仿宋"/>
          <w:b/>
          <w:bCs/>
          <w:sz w:val="36"/>
          <w:szCs w:val="36"/>
        </w:rPr>
      </w:pPr>
      <w:bookmarkStart w:id="157" w:name="_Toc27570_WPSOffice_Level1"/>
      <w:bookmarkStart w:id="158" w:name="_Toc18458_WPSOffice_Level1"/>
      <w:bookmarkStart w:id="159" w:name="_Toc7440_WPSOffice_Level1"/>
      <w:r>
        <w:rPr>
          <w:rFonts w:hint="eastAsia" w:ascii="仿宋" w:hAnsi="仿宋" w:eastAsia="仿宋" w:cs="仿宋"/>
          <w:b/>
          <w:bCs/>
          <w:sz w:val="36"/>
          <w:szCs w:val="36"/>
        </w:rPr>
        <w:t>投标单位：</w:t>
      </w:r>
      <w:bookmarkEnd w:id="157"/>
      <w:bookmarkEnd w:id="158"/>
      <w:bookmarkEnd w:id="159"/>
      <w:r>
        <w:rPr>
          <w:rFonts w:hint="eastAsia" w:ascii="仿宋" w:hAnsi="仿宋" w:eastAsia="仿宋" w:cs="仿宋"/>
          <w:b/>
          <w:bCs/>
          <w:sz w:val="36"/>
          <w:szCs w:val="36"/>
        </w:rPr>
        <w:t xml:space="preserve">         </w:t>
      </w:r>
    </w:p>
    <w:sectPr>
      <w:pgSz w:w="11906" w:h="16838"/>
      <w:pgMar w:top="1134" w:right="851" w:bottom="1134"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rect id="文本框3" o:spid="_x0000_s2053" o:spt="1" style="position:absolute;left:0pt;height:144pt;width:144pt;mso-position-horizontal:center;mso-position-horizontal-relative:margin;mso-position-vertical:top;mso-wrap-style:none;z-index:251661312;mso-width-relative:page;mso-height-relative:page;" filled="f" stroked="f" coordsize="21600,21600">
          <v:path/>
          <v:fill on="f" focussize="0,0"/>
          <v:stroke on="f"/>
          <v:imagedata o:title=""/>
          <o:lock v:ext="edit"/>
          <v:textbox inset="0mm,0mm,0mm,0mm" style="mso-fit-shape-to-text:t;">
            <w:txbxContent>
              <w:p>
                <w:pPr>
                  <w:pStyle w:val="8"/>
                  <w:rPr>
                    <w:rStyle w:val="25"/>
                  </w:rPr>
                </w:pPr>
                <w:r>
                  <w:fldChar w:fldCharType="begin"/>
                </w:r>
                <w:r>
                  <w:rPr>
                    <w:rStyle w:val="25"/>
                  </w:rPr>
                  <w:instrText xml:space="preserve">PAGE  </w:instrText>
                </w:r>
                <w:r>
                  <w:fldChar w:fldCharType="separate"/>
                </w:r>
                <w:r>
                  <w:rPr>
                    <w:rStyle w:val="25"/>
                  </w:rPr>
                  <w:t>- 28 -</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29867"/>
    <w:multiLevelType w:val="singleLevel"/>
    <w:tmpl w:val="8A129867"/>
    <w:lvl w:ilvl="0" w:tentative="0">
      <w:start w:val="2"/>
      <w:numFmt w:val="chineseCounting"/>
      <w:suff w:val="nothing"/>
      <w:lvlText w:val="%1、"/>
      <w:lvlJc w:val="left"/>
      <w:rPr>
        <w:rFonts w:hint="eastAsia"/>
      </w:rPr>
    </w:lvl>
  </w:abstractNum>
  <w:abstractNum w:abstractNumId="1">
    <w:nsid w:val="02C272B3"/>
    <w:multiLevelType w:val="multilevel"/>
    <w:tmpl w:val="02C272B3"/>
    <w:lvl w:ilvl="0" w:tentative="0">
      <w:start w:val="1"/>
      <w:numFmt w:val="decimal"/>
      <w:suff w:val="nothing"/>
      <w:lvlText w:val="%1．"/>
      <w:lvlJc w:val="left"/>
      <w:pPr>
        <w:ind w:left="0" w:firstLine="4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27DEF69"/>
    <w:multiLevelType w:val="singleLevel"/>
    <w:tmpl w:val="427DEF69"/>
    <w:lvl w:ilvl="0" w:tentative="0">
      <w:start w:val="1"/>
      <w:numFmt w:val="chineseCounting"/>
      <w:suff w:val="nothing"/>
      <w:lvlText w:val="（%1）"/>
      <w:lvlJc w:val="left"/>
      <w:rPr>
        <w:rFonts w:hint="eastAsia"/>
      </w:rPr>
    </w:lvl>
  </w:abstractNum>
  <w:abstractNum w:abstractNumId="3">
    <w:nsid w:val="7C6D3294"/>
    <w:multiLevelType w:val="multilevel"/>
    <w:tmpl w:val="7C6D329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adjustLineHeightInTable/>
    <w:useFELayout/>
    <w:compatSetting w:name="compatibilityMode" w:uri="http://schemas.microsoft.com/office/word" w:val="12"/>
  </w:compat>
  <w:docVars>
    <w:docVar w:name="commondata" w:val="eyJoZGlkIjoiMjc1ZmQwYjZmZmZiOWVmNjU4NzA2Y2Q4Y2Q1YWNmODAifQ=="/>
  </w:docVars>
  <w:rsids>
    <w:rsidRoot w:val="00172A27"/>
    <w:rsid w:val="00076F76"/>
    <w:rsid w:val="000840BF"/>
    <w:rsid w:val="000E2920"/>
    <w:rsid w:val="000F57DB"/>
    <w:rsid w:val="001214D0"/>
    <w:rsid w:val="00141DF6"/>
    <w:rsid w:val="001502B6"/>
    <w:rsid w:val="00152521"/>
    <w:rsid w:val="00165339"/>
    <w:rsid w:val="00172A27"/>
    <w:rsid w:val="001757E9"/>
    <w:rsid w:val="00187503"/>
    <w:rsid w:val="001A1F39"/>
    <w:rsid w:val="001E2056"/>
    <w:rsid w:val="001E656C"/>
    <w:rsid w:val="001F4687"/>
    <w:rsid w:val="00204A33"/>
    <w:rsid w:val="00260ACF"/>
    <w:rsid w:val="002D7784"/>
    <w:rsid w:val="002F1610"/>
    <w:rsid w:val="002F7005"/>
    <w:rsid w:val="0035004B"/>
    <w:rsid w:val="003D15E5"/>
    <w:rsid w:val="003E08A2"/>
    <w:rsid w:val="00457359"/>
    <w:rsid w:val="004759B0"/>
    <w:rsid w:val="004B60AA"/>
    <w:rsid w:val="004C7408"/>
    <w:rsid w:val="004D049E"/>
    <w:rsid w:val="004D7A6D"/>
    <w:rsid w:val="004E2FC7"/>
    <w:rsid w:val="004F6F00"/>
    <w:rsid w:val="00500094"/>
    <w:rsid w:val="00516D28"/>
    <w:rsid w:val="005555D6"/>
    <w:rsid w:val="00560423"/>
    <w:rsid w:val="00601142"/>
    <w:rsid w:val="006102F9"/>
    <w:rsid w:val="006167D2"/>
    <w:rsid w:val="00622AF3"/>
    <w:rsid w:val="00655406"/>
    <w:rsid w:val="00675076"/>
    <w:rsid w:val="00687F93"/>
    <w:rsid w:val="00696C7F"/>
    <w:rsid w:val="006D2D33"/>
    <w:rsid w:val="006D41CD"/>
    <w:rsid w:val="007F015B"/>
    <w:rsid w:val="008775AE"/>
    <w:rsid w:val="00880793"/>
    <w:rsid w:val="00883E39"/>
    <w:rsid w:val="00894070"/>
    <w:rsid w:val="00894FB5"/>
    <w:rsid w:val="0089511F"/>
    <w:rsid w:val="008957DD"/>
    <w:rsid w:val="008A6BA4"/>
    <w:rsid w:val="0090031E"/>
    <w:rsid w:val="009347F4"/>
    <w:rsid w:val="009807B7"/>
    <w:rsid w:val="009948C1"/>
    <w:rsid w:val="009951C0"/>
    <w:rsid w:val="009A669A"/>
    <w:rsid w:val="009B7DE5"/>
    <w:rsid w:val="009D4E8E"/>
    <w:rsid w:val="00A24F35"/>
    <w:rsid w:val="00A43C86"/>
    <w:rsid w:val="00A67E02"/>
    <w:rsid w:val="00A83E35"/>
    <w:rsid w:val="00AA3E18"/>
    <w:rsid w:val="00AC0D4D"/>
    <w:rsid w:val="00B9557B"/>
    <w:rsid w:val="00BD36F4"/>
    <w:rsid w:val="00BE267B"/>
    <w:rsid w:val="00BF11B8"/>
    <w:rsid w:val="00BF5256"/>
    <w:rsid w:val="00BF7BE5"/>
    <w:rsid w:val="00C20CF6"/>
    <w:rsid w:val="00C229D0"/>
    <w:rsid w:val="00C34394"/>
    <w:rsid w:val="00C352AD"/>
    <w:rsid w:val="00C550A1"/>
    <w:rsid w:val="00C72E13"/>
    <w:rsid w:val="00C82E91"/>
    <w:rsid w:val="00D50324"/>
    <w:rsid w:val="00DB2B32"/>
    <w:rsid w:val="00DC1861"/>
    <w:rsid w:val="00DD0861"/>
    <w:rsid w:val="00DD5F27"/>
    <w:rsid w:val="00DE3562"/>
    <w:rsid w:val="00DE5472"/>
    <w:rsid w:val="00E14162"/>
    <w:rsid w:val="00E62BF8"/>
    <w:rsid w:val="00E720C9"/>
    <w:rsid w:val="00E94006"/>
    <w:rsid w:val="00EE7D45"/>
    <w:rsid w:val="00F136EF"/>
    <w:rsid w:val="00F37163"/>
    <w:rsid w:val="00F5262E"/>
    <w:rsid w:val="00FC17A9"/>
    <w:rsid w:val="00FE27BF"/>
    <w:rsid w:val="00FF45CE"/>
    <w:rsid w:val="010D001C"/>
    <w:rsid w:val="01245079"/>
    <w:rsid w:val="01385D08"/>
    <w:rsid w:val="02135482"/>
    <w:rsid w:val="02A93B2F"/>
    <w:rsid w:val="04640A95"/>
    <w:rsid w:val="0468333B"/>
    <w:rsid w:val="04685C77"/>
    <w:rsid w:val="049D65CE"/>
    <w:rsid w:val="04D41CED"/>
    <w:rsid w:val="05004B89"/>
    <w:rsid w:val="055C050A"/>
    <w:rsid w:val="055D1DB9"/>
    <w:rsid w:val="059B6498"/>
    <w:rsid w:val="05A50718"/>
    <w:rsid w:val="05B515B8"/>
    <w:rsid w:val="05C1316A"/>
    <w:rsid w:val="06281B30"/>
    <w:rsid w:val="065366CF"/>
    <w:rsid w:val="07233C09"/>
    <w:rsid w:val="07332330"/>
    <w:rsid w:val="079F2679"/>
    <w:rsid w:val="0872687C"/>
    <w:rsid w:val="08CC0EDE"/>
    <w:rsid w:val="09051A80"/>
    <w:rsid w:val="090D7165"/>
    <w:rsid w:val="0932436A"/>
    <w:rsid w:val="0A606DA8"/>
    <w:rsid w:val="0A6B7FEE"/>
    <w:rsid w:val="0B6116FC"/>
    <w:rsid w:val="0B6A79E1"/>
    <w:rsid w:val="0B926A1C"/>
    <w:rsid w:val="0BC413D6"/>
    <w:rsid w:val="0C2E4FDD"/>
    <w:rsid w:val="0C702EBF"/>
    <w:rsid w:val="0C907904"/>
    <w:rsid w:val="0CA571BB"/>
    <w:rsid w:val="0CE172DD"/>
    <w:rsid w:val="0CEF43B2"/>
    <w:rsid w:val="0D8E72C1"/>
    <w:rsid w:val="101F6A47"/>
    <w:rsid w:val="10C36A60"/>
    <w:rsid w:val="119806E1"/>
    <w:rsid w:val="130A020F"/>
    <w:rsid w:val="13EA5332"/>
    <w:rsid w:val="146C3B66"/>
    <w:rsid w:val="14BB6B21"/>
    <w:rsid w:val="1541312E"/>
    <w:rsid w:val="154D4535"/>
    <w:rsid w:val="15E222FE"/>
    <w:rsid w:val="1609147A"/>
    <w:rsid w:val="166243DE"/>
    <w:rsid w:val="171E0E77"/>
    <w:rsid w:val="17A16900"/>
    <w:rsid w:val="17B7413C"/>
    <w:rsid w:val="181836B3"/>
    <w:rsid w:val="181B01C9"/>
    <w:rsid w:val="18426DAD"/>
    <w:rsid w:val="18C36B94"/>
    <w:rsid w:val="194C128D"/>
    <w:rsid w:val="19596934"/>
    <w:rsid w:val="19787A20"/>
    <w:rsid w:val="198F1124"/>
    <w:rsid w:val="1BD73063"/>
    <w:rsid w:val="1C7101AE"/>
    <w:rsid w:val="1D50414D"/>
    <w:rsid w:val="1D525DC8"/>
    <w:rsid w:val="1DA3419C"/>
    <w:rsid w:val="1E58374D"/>
    <w:rsid w:val="1EEA6807"/>
    <w:rsid w:val="2007671F"/>
    <w:rsid w:val="20E40382"/>
    <w:rsid w:val="21427122"/>
    <w:rsid w:val="2163749E"/>
    <w:rsid w:val="216948B6"/>
    <w:rsid w:val="22D41753"/>
    <w:rsid w:val="232B7240"/>
    <w:rsid w:val="23AA1A4B"/>
    <w:rsid w:val="23DC5FE7"/>
    <w:rsid w:val="2488402E"/>
    <w:rsid w:val="2587525C"/>
    <w:rsid w:val="26306655"/>
    <w:rsid w:val="2681368A"/>
    <w:rsid w:val="296B6DE3"/>
    <w:rsid w:val="29EE5067"/>
    <w:rsid w:val="2A0D08BF"/>
    <w:rsid w:val="2B3314A3"/>
    <w:rsid w:val="2B7E3838"/>
    <w:rsid w:val="2BA51A50"/>
    <w:rsid w:val="2BE2336D"/>
    <w:rsid w:val="2C1504A4"/>
    <w:rsid w:val="2C4507BC"/>
    <w:rsid w:val="2D695C3B"/>
    <w:rsid w:val="2D962B97"/>
    <w:rsid w:val="2DBE552A"/>
    <w:rsid w:val="2DDE3737"/>
    <w:rsid w:val="2DF1289B"/>
    <w:rsid w:val="2E390859"/>
    <w:rsid w:val="2E7A53FB"/>
    <w:rsid w:val="2E997BD3"/>
    <w:rsid w:val="310E4C7B"/>
    <w:rsid w:val="324A2B14"/>
    <w:rsid w:val="32E47372"/>
    <w:rsid w:val="32F420C0"/>
    <w:rsid w:val="340B00EB"/>
    <w:rsid w:val="347C5283"/>
    <w:rsid w:val="349B5013"/>
    <w:rsid w:val="35805AD0"/>
    <w:rsid w:val="35BB27DB"/>
    <w:rsid w:val="362205D1"/>
    <w:rsid w:val="362B75E6"/>
    <w:rsid w:val="3664201C"/>
    <w:rsid w:val="36F874FC"/>
    <w:rsid w:val="370C255A"/>
    <w:rsid w:val="37695060"/>
    <w:rsid w:val="38936FC1"/>
    <w:rsid w:val="3B4A4EE8"/>
    <w:rsid w:val="3BA86C8A"/>
    <w:rsid w:val="3C2667C1"/>
    <w:rsid w:val="3C91665F"/>
    <w:rsid w:val="3C943DF6"/>
    <w:rsid w:val="3CD220ED"/>
    <w:rsid w:val="3DFD71B1"/>
    <w:rsid w:val="3E3A4E72"/>
    <w:rsid w:val="3EED0FA5"/>
    <w:rsid w:val="3F252B46"/>
    <w:rsid w:val="401A64A7"/>
    <w:rsid w:val="401D7CDC"/>
    <w:rsid w:val="405325B9"/>
    <w:rsid w:val="41DB5799"/>
    <w:rsid w:val="42850453"/>
    <w:rsid w:val="42BD2703"/>
    <w:rsid w:val="42BE0C30"/>
    <w:rsid w:val="430F4F93"/>
    <w:rsid w:val="4325767B"/>
    <w:rsid w:val="440C1D7A"/>
    <w:rsid w:val="444608F4"/>
    <w:rsid w:val="44562050"/>
    <w:rsid w:val="4498349C"/>
    <w:rsid w:val="450B18CE"/>
    <w:rsid w:val="45505A12"/>
    <w:rsid w:val="4688540E"/>
    <w:rsid w:val="46BA2089"/>
    <w:rsid w:val="46D77200"/>
    <w:rsid w:val="471962C8"/>
    <w:rsid w:val="478D4D61"/>
    <w:rsid w:val="47B45B4D"/>
    <w:rsid w:val="483025F1"/>
    <w:rsid w:val="485D15FE"/>
    <w:rsid w:val="48BF57B1"/>
    <w:rsid w:val="4B215591"/>
    <w:rsid w:val="4B342E01"/>
    <w:rsid w:val="4B576F03"/>
    <w:rsid w:val="4B675507"/>
    <w:rsid w:val="4B756063"/>
    <w:rsid w:val="4C9A1240"/>
    <w:rsid w:val="4E0D71FF"/>
    <w:rsid w:val="4EC306A1"/>
    <w:rsid w:val="4ED224AA"/>
    <w:rsid w:val="4F305C9E"/>
    <w:rsid w:val="500A57CD"/>
    <w:rsid w:val="51301737"/>
    <w:rsid w:val="514E2C41"/>
    <w:rsid w:val="51582F6D"/>
    <w:rsid w:val="515B472F"/>
    <w:rsid w:val="518C2DF2"/>
    <w:rsid w:val="52704FDD"/>
    <w:rsid w:val="527E13EA"/>
    <w:rsid w:val="52B84408"/>
    <w:rsid w:val="539B1BE0"/>
    <w:rsid w:val="53CC72DA"/>
    <w:rsid w:val="53FE27A0"/>
    <w:rsid w:val="54301327"/>
    <w:rsid w:val="54652463"/>
    <w:rsid w:val="550132F8"/>
    <w:rsid w:val="555C64BD"/>
    <w:rsid w:val="55C97126"/>
    <w:rsid w:val="55E67901"/>
    <w:rsid w:val="56815419"/>
    <w:rsid w:val="582C3D67"/>
    <w:rsid w:val="594E613A"/>
    <w:rsid w:val="597862A0"/>
    <w:rsid w:val="599C75DA"/>
    <w:rsid w:val="59CF2F52"/>
    <w:rsid w:val="5A2655E8"/>
    <w:rsid w:val="5AB85862"/>
    <w:rsid w:val="5B314BA3"/>
    <w:rsid w:val="5B460CBA"/>
    <w:rsid w:val="5B57060D"/>
    <w:rsid w:val="5C5D143C"/>
    <w:rsid w:val="5CBC1717"/>
    <w:rsid w:val="5CE307A3"/>
    <w:rsid w:val="5CEC3C6D"/>
    <w:rsid w:val="5D4B34FB"/>
    <w:rsid w:val="5E060404"/>
    <w:rsid w:val="5E10240B"/>
    <w:rsid w:val="5E6742C5"/>
    <w:rsid w:val="5E853E9B"/>
    <w:rsid w:val="5EBD13DC"/>
    <w:rsid w:val="601B4F10"/>
    <w:rsid w:val="60D812D4"/>
    <w:rsid w:val="611E08BB"/>
    <w:rsid w:val="615B59FC"/>
    <w:rsid w:val="61945AA2"/>
    <w:rsid w:val="61B61708"/>
    <w:rsid w:val="61FD1B26"/>
    <w:rsid w:val="63B21E2B"/>
    <w:rsid w:val="63E26950"/>
    <w:rsid w:val="644C3A93"/>
    <w:rsid w:val="65CC5FCF"/>
    <w:rsid w:val="663078A9"/>
    <w:rsid w:val="67A66952"/>
    <w:rsid w:val="67A75407"/>
    <w:rsid w:val="68937571"/>
    <w:rsid w:val="68B45676"/>
    <w:rsid w:val="68DF09F0"/>
    <w:rsid w:val="69C842C7"/>
    <w:rsid w:val="6A175882"/>
    <w:rsid w:val="6AEA0C2F"/>
    <w:rsid w:val="6B785036"/>
    <w:rsid w:val="6BAC2DD9"/>
    <w:rsid w:val="6C5238E7"/>
    <w:rsid w:val="6CDF3E59"/>
    <w:rsid w:val="6D206118"/>
    <w:rsid w:val="6D2F49DB"/>
    <w:rsid w:val="6DCA28EF"/>
    <w:rsid w:val="700C12BF"/>
    <w:rsid w:val="703D430A"/>
    <w:rsid w:val="70835874"/>
    <w:rsid w:val="70D204D8"/>
    <w:rsid w:val="70D4462A"/>
    <w:rsid w:val="71135217"/>
    <w:rsid w:val="721415EB"/>
    <w:rsid w:val="7235413F"/>
    <w:rsid w:val="725B7E61"/>
    <w:rsid w:val="76234842"/>
    <w:rsid w:val="76312C4C"/>
    <w:rsid w:val="76AC0A96"/>
    <w:rsid w:val="76BE4E1E"/>
    <w:rsid w:val="77157251"/>
    <w:rsid w:val="77D26A58"/>
    <w:rsid w:val="781A3051"/>
    <w:rsid w:val="78925818"/>
    <w:rsid w:val="78CB1333"/>
    <w:rsid w:val="7900628C"/>
    <w:rsid w:val="79EC6BE8"/>
    <w:rsid w:val="7A4C2222"/>
    <w:rsid w:val="7B3E1586"/>
    <w:rsid w:val="7B9E7459"/>
    <w:rsid w:val="7D85317D"/>
    <w:rsid w:val="7EBD0A12"/>
    <w:rsid w:val="7F4A6609"/>
    <w:rsid w:val="7F937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ascii="Times New Roman" w:hAnsi="Times New Roman" w:eastAsia="仿宋" w:cs="Times New Roman"/>
      <w:kern w:val="2"/>
      <w:sz w:val="28"/>
      <w:szCs w:val="24"/>
      <w:lang w:val="en-US" w:eastAsia="zh-CN" w:bidi="ar-SA"/>
    </w:rPr>
  </w:style>
  <w:style w:type="paragraph" w:styleId="3">
    <w:name w:val="heading 1"/>
    <w:basedOn w:val="1"/>
    <w:next w:val="1"/>
    <w:link w:val="17"/>
    <w:autoRedefine/>
    <w:qFormat/>
    <w:uiPriority w:val="0"/>
    <w:pPr>
      <w:keepNext/>
      <w:keepLines/>
      <w:spacing w:before="60" w:after="60" w:line="440" w:lineRule="exact"/>
      <w:jc w:val="center"/>
      <w:outlineLvl w:val="0"/>
    </w:pPr>
    <w:rPr>
      <w:rFonts w:ascii="Times New Roman" w:hAnsi="Times New Roman"/>
      <w:b/>
      <w:bCs/>
      <w:kern w:val="44"/>
      <w:sz w:val="44"/>
      <w:szCs w:val="44"/>
    </w:rPr>
  </w:style>
  <w:style w:type="paragraph" w:styleId="4">
    <w:name w:val="heading 2"/>
    <w:basedOn w:val="1"/>
    <w:next w:val="1"/>
    <w:link w:val="42"/>
    <w:autoRedefine/>
    <w:unhideWhenUsed/>
    <w:qFormat/>
    <w:uiPriority w:val="9"/>
    <w:pPr>
      <w:keepNext/>
      <w:keepLines/>
      <w:spacing w:line="440" w:lineRule="exact"/>
      <w:outlineLvl w:val="1"/>
    </w:pPr>
    <w:rPr>
      <w:rFonts w:asciiTheme="majorAscii" w:hAnsiTheme="majorAscii" w:cstheme="majorBidi"/>
      <w:b/>
      <w:bCs/>
      <w:szCs w:val="32"/>
    </w:rPr>
  </w:style>
  <w:style w:type="paragraph" w:styleId="5">
    <w:name w:val="heading 3"/>
    <w:basedOn w:val="1"/>
    <w:next w:val="1"/>
    <w:autoRedefine/>
    <w:unhideWhenUsed/>
    <w:qFormat/>
    <w:uiPriority w:val="9"/>
    <w:pPr>
      <w:keepNext/>
      <w:keepLines/>
      <w:spacing w:beforeLines="0" w:beforeAutospacing="0" w:afterLines="0" w:afterAutospacing="0" w:line="440" w:lineRule="exact"/>
      <w:jc w:val="center"/>
      <w:outlineLvl w:val="2"/>
    </w:pPr>
    <w:rPr>
      <w:rFonts w:ascii="Times New Roman" w:hAnsi="Times New Roman"/>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6">
    <w:name w:val="Body Text Indent"/>
    <w:basedOn w:val="1"/>
    <w:autoRedefine/>
    <w:qFormat/>
    <w:uiPriority w:val="0"/>
    <w:pPr>
      <w:spacing w:after="120"/>
      <w:ind w:left="200" w:leftChars="200"/>
    </w:pPr>
    <w:rPr>
      <w:rFonts w:ascii="Times New Roman" w:hAnsi="Times New Roman"/>
      <w:sz w:val="28"/>
      <w:szCs w:val="20"/>
    </w:rPr>
  </w:style>
  <w:style w:type="paragraph" w:styleId="7">
    <w:name w:val="Balloon Text"/>
    <w:basedOn w:val="1"/>
    <w:autoRedefine/>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39"/>
  </w:style>
  <w:style w:type="paragraph" w:styleId="11">
    <w:name w:val="toc 2"/>
    <w:basedOn w:val="1"/>
    <w:next w:val="1"/>
    <w:autoRedefine/>
    <w:unhideWhenUsed/>
    <w:qFormat/>
    <w:uiPriority w:val="39"/>
    <w:pPr>
      <w:ind w:left="420" w:leftChars="200"/>
    </w:pPr>
  </w:style>
  <w:style w:type="paragraph" w:styleId="12">
    <w:name w:val="Body Text First Indent"/>
    <w:basedOn w:val="2"/>
    <w:autoRedefine/>
    <w:qFormat/>
    <w:uiPriority w:val="0"/>
    <w:pPr>
      <w:ind w:firstLine="420" w:firstLineChars="100"/>
    </w:pPr>
  </w:style>
  <w:style w:type="paragraph" w:styleId="13">
    <w:name w:val="Body Text First Indent 2"/>
    <w:basedOn w:val="6"/>
    <w:autoRedefine/>
    <w:unhideWhenUsed/>
    <w:qFormat/>
    <w:uiPriority w:val="99"/>
    <w:pPr>
      <w:ind w:firstLine="420" w:firstLineChars="200"/>
    </w:pPr>
  </w:style>
  <w:style w:type="character" w:styleId="16">
    <w:name w:val="Hyperlink"/>
    <w:basedOn w:val="15"/>
    <w:autoRedefine/>
    <w:qFormat/>
    <w:uiPriority w:val="99"/>
    <w:rPr>
      <w:color w:val="0000FF"/>
      <w:u w:val="single"/>
    </w:rPr>
  </w:style>
  <w:style w:type="character" w:customStyle="1" w:styleId="17">
    <w:name w:val="标题 1 Char"/>
    <w:basedOn w:val="15"/>
    <w:link w:val="3"/>
    <w:autoRedefine/>
    <w:qFormat/>
    <w:uiPriority w:val="0"/>
    <w:rPr>
      <w:rFonts w:ascii="Times New Roman" w:hAnsi="Times New Roman" w:eastAsia="仿宋"/>
      <w:b/>
      <w:bCs/>
      <w:kern w:val="44"/>
      <w:sz w:val="44"/>
      <w:szCs w:val="44"/>
    </w:rPr>
  </w:style>
  <w:style w:type="character" w:customStyle="1" w:styleId="18">
    <w:name w:val="font01"/>
    <w:basedOn w:val="15"/>
    <w:autoRedefine/>
    <w:qFormat/>
    <w:uiPriority w:val="0"/>
    <w:rPr>
      <w:rFonts w:hint="eastAsia" w:ascii="宋体" w:hAnsi="宋体" w:eastAsia="宋体" w:cs="宋体"/>
      <w:color w:val="000000"/>
      <w:sz w:val="24"/>
      <w:szCs w:val="24"/>
      <w:u w:val="single"/>
    </w:rPr>
  </w:style>
  <w:style w:type="character" w:customStyle="1" w:styleId="19">
    <w:name w:val="font31"/>
    <w:basedOn w:val="15"/>
    <w:autoRedefine/>
    <w:qFormat/>
    <w:uiPriority w:val="0"/>
    <w:rPr>
      <w:rFonts w:hint="eastAsia" w:ascii="宋体" w:hAnsi="宋体" w:eastAsia="宋体" w:cs="宋体"/>
      <w:color w:val="000000"/>
      <w:sz w:val="18"/>
      <w:szCs w:val="18"/>
      <w:u w:val="none"/>
    </w:rPr>
  </w:style>
  <w:style w:type="character" w:customStyle="1" w:styleId="20">
    <w:name w:val="font41"/>
    <w:basedOn w:val="15"/>
    <w:autoRedefine/>
    <w:qFormat/>
    <w:uiPriority w:val="0"/>
    <w:rPr>
      <w:rFonts w:hint="eastAsia" w:ascii="宋体" w:hAnsi="宋体" w:eastAsia="宋体" w:cs="宋体"/>
      <w:b/>
      <w:color w:val="000000"/>
      <w:sz w:val="20"/>
      <w:szCs w:val="20"/>
      <w:u w:val="none"/>
    </w:rPr>
  </w:style>
  <w:style w:type="character" w:customStyle="1" w:styleId="21">
    <w:name w:val="font71"/>
    <w:basedOn w:val="15"/>
    <w:autoRedefine/>
    <w:qFormat/>
    <w:uiPriority w:val="0"/>
    <w:rPr>
      <w:rFonts w:ascii="Calibri" w:hAnsi="Calibri" w:cs="Calibri"/>
      <w:b/>
      <w:color w:val="000000"/>
      <w:sz w:val="20"/>
      <w:szCs w:val="20"/>
      <w:u w:val="none"/>
    </w:rPr>
  </w:style>
  <w:style w:type="character" w:customStyle="1" w:styleId="22">
    <w:name w:val="font61"/>
    <w:basedOn w:val="15"/>
    <w:autoRedefine/>
    <w:qFormat/>
    <w:uiPriority w:val="0"/>
    <w:rPr>
      <w:rFonts w:hint="default" w:ascii="Helv" w:hAnsi="Helv" w:eastAsia="Helv" w:cs="Helv"/>
      <w:color w:val="000000"/>
      <w:sz w:val="18"/>
      <w:szCs w:val="18"/>
      <w:u w:val="none"/>
    </w:rPr>
  </w:style>
  <w:style w:type="character" w:customStyle="1" w:styleId="23">
    <w:name w:val="font11"/>
    <w:basedOn w:val="15"/>
    <w:autoRedefine/>
    <w:qFormat/>
    <w:uiPriority w:val="0"/>
    <w:rPr>
      <w:rFonts w:hint="eastAsia" w:ascii="宋体" w:hAnsi="宋体" w:eastAsia="宋体" w:cs="宋体"/>
      <w:color w:val="000000"/>
      <w:sz w:val="18"/>
      <w:szCs w:val="18"/>
      <w:u w:val="none"/>
      <w:vertAlign w:val="subscript"/>
    </w:rPr>
  </w:style>
  <w:style w:type="character" w:customStyle="1" w:styleId="24">
    <w:name w:val="font21"/>
    <w:basedOn w:val="15"/>
    <w:autoRedefine/>
    <w:qFormat/>
    <w:uiPriority w:val="0"/>
    <w:rPr>
      <w:rFonts w:hint="eastAsia" w:ascii="宋体" w:hAnsi="宋体" w:eastAsia="宋体" w:cs="宋体"/>
      <w:color w:val="000000"/>
      <w:sz w:val="20"/>
      <w:szCs w:val="20"/>
      <w:u w:val="none"/>
    </w:rPr>
  </w:style>
  <w:style w:type="character" w:customStyle="1" w:styleId="25">
    <w:name w:val="页码1"/>
    <w:basedOn w:val="15"/>
    <w:autoRedefine/>
    <w:qFormat/>
    <w:uiPriority w:val="0"/>
  </w:style>
  <w:style w:type="paragraph" w:customStyle="1" w:styleId="26">
    <w:name w:val="Char Char1 Char Char Char Char Char Char Char"/>
    <w:basedOn w:val="1"/>
    <w:autoRedefine/>
    <w:qFormat/>
    <w:uiPriority w:val="0"/>
    <w:pPr>
      <w:pageBreakBefore/>
    </w:pPr>
  </w:style>
  <w:style w:type="paragraph" w:customStyle="1" w:styleId="27">
    <w:name w:val="列出段落1"/>
    <w:basedOn w:val="1"/>
    <w:autoRedefine/>
    <w:qFormat/>
    <w:uiPriority w:val="0"/>
    <w:pPr>
      <w:ind w:firstLine="420" w:firstLineChars="200"/>
    </w:pPr>
    <w:rPr>
      <w:rFonts w:ascii="Calibri" w:hAnsi="Calibri"/>
      <w:szCs w:val="22"/>
    </w:rPr>
  </w:style>
  <w:style w:type="paragraph" w:customStyle="1" w:styleId="28">
    <w:name w:val="正文文本 31"/>
    <w:basedOn w:val="1"/>
    <w:autoRedefine/>
    <w:qFormat/>
    <w:uiPriority w:val="0"/>
    <w:pPr>
      <w:spacing w:after="120"/>
    </w:pPr>
    <w:rPr>
      <w:sz w:val="16"/>
      <w:szCs w:val="16"/>
    </w:rPr>
  </w:style>
  <w:style w:type="paragraph" w:customStyle="1" w:styleId="29">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正文缩进1"/>
    <w:basedOn w:val="1"/>
    <w:autoRedefine/>
    <w:qFormat/>
    <w:uiPriority w:val="0"/>
    <w:pPr>
      <w:ind w:firstLine="420" w:firstLineChars="200"/>
    </w:pPr>
  </w:style>
  <w:style w:type="paragraph" w:customStyle="1" w:styleId="31">
    <w:name w:val="Char"/>
    <w:basedOn w:val="1"/>
    <w:autoRedefine/>
    <w:qFormat/>
    <w:uiPriority w:val="0"/>
  </w:style>
  <w:style w:type="paragraph" w:customStyle="1" w:styleId="32">
    <w:name w:val="列出段落11"/>
    <w:basedOn w:val="1"/>
    <w:autoRedefine/>
    <w:qFormat/>
    <w:uiPriority w:val="0"/>
    <w:pPr>
      <w:ind w:firstLine="420" w:firstLineChars="200"/>
    </w:pPr>
  </w:style>
  <w:style w:type="paragraph" w:customStyle="1" w:styleId="33">
    <w:name w:val="正文文本缩进 21"/>
    <w:basedOn w:val="1"/>
    <w:autoRedefine/>
    <w:qFormat/>
    <w:uiPriority w:val="0"/>
    <w:pPr>
      <w:spacing w:after="120" w:line="480" w:lineRule="auto"/>
      <w:ind w:left="420" w:leftChars="200"/>
    </w:pPr>
  </w:style>
  <w:style w:type="paragraph" w:customStyle="1" w:styleId="34">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
    <w:name w:val="默认段落字体 Para Char"/>
    <w:basedOn w:val="1"/>
    <w:autoRedefine/>
    <w:qFormat/>
    <w:uiPriority w:val="0"/>
  </w:style>
  <w:style w:type="paragraph" w:customStyle="1" w:styleId="3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8">
    <w:name w:val="Char Char Char"/>
    <w:basedOn w:val="1"/>
    <w:autoRedefine/>
    <w:qFormat/>
    <w:uiPriority w:val="0"/>
    <w:rPr>
      <w:rFonts w:ascii="Tahoma" w:hAnsi="Tahoma"/>
      <w:sz w:val="24"/>
      <w:szCs w:val="20"/>
    </w:rPr>
  </w:style>
  <w:style w:type="paragraph" w:customStyle="1" w:styleId="39">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0">
    <w:name w:val="样式 正文（首行缩进两字） + 宋体 小四"/>
    <w:basedOn w:val="30"/>
    <w:autoRedefine/>
    <w:qFormat/>
    <w:uiPriority w:val="0"/>
    <w:pPr>
      <w:spacing w:line="360" w:lineRule="auto"/>
      <w:ind w:firstLine="560"/>
    </w:pPr>
    <w:rPr>
      <w:rFonts w:ascii="仿宋_GB2312" w:hAnsi="宋体" w:eastAsia="仿宋_GB2312"/>
      <w:spacing w:val="-10"/>
      <w:sz w:val="30"/>
      <w:szCs w:val="30"/>
    </w:rPr>
  </w:style>
  <w:style w:type="paragraph" w:customStyle="1" w:styleId="41">
    <w:name w:val="Char Char Char Char Char Char Char Char Char Char Char Char"/>
    <w:basedOn w:val="1"/>
    <w:autoRedefine/>
    <w:qFormat/>
    <w:uiPriority w:val="0"/>
    <w:pPr>
      <w:spacing w:line="360" w:lineRule="auto"/>
      <w:ind w:firstLine="200" w:firstLineChars="200"/>
    </w:pPr>
    <w:rPr>
      <w:rFonts w:ascii="宋体" w:eastAsia="仿宋_GB2312" w:cs="宋体"/>
      <w:sz w:val="28"/>
      <w:szCs w:val="28"/>
    </w:rPr>
  </w:style>
  <w:style w:type="character" w:customStyle="1" w:styleId="42">
    <w:name w:val="标题 2 Char"/>
    <w:basedOn w:val="15"/>
    <w:link w:val="4"/>
    <w:autoRedefine/>
    <w:qFormat/>
    <w:uiPriority w:val="9"/>
    <w:rPr>
      <w:rFonts w:eastAsia="仿宋" w:asciiTheme="majorAscii" w:hAnsiTheme="majorAscii" w:cstheme="majorBidi"/>
      <w:b/>
      <w:bCs/>
      <w:kern w:val="2"/>
      <w:sz w:val="28"/>
      <w:szCs w:val="32"/>
    </w:rPr>
  </w:style>
  <w:style w:type="character" w:customStyle="1" w:styleId="43">
    <w:name w:val="书籍标题1"/>
    <w:autoRedefine/>
    <w:qFormat/>
    <w:uiPriority w:val="0"/>
    <w:rPr>
      <w:b/>
      <w:smallCaps/>
      <w:spacing w:val="5"/>
      <w:w w:val="100"/>
      <w:sz w:val="20"/>
      <w:szCs w:val="20"/>
      <w:shd w:val="clear" w:color="auto" w:fill="auto"/>
    </w:rPr>
  </w:style>
  <w:style w:type="paragraph" w:customStyle="1" w:styleId="44">
    <w:name w:val="List Paragraph"/>
    <w:basedOn w:val="1"/>
    <w:autoRedefine/>
    <w:qFormat/>
    <w:uiPriority w:val="0"/>
    <w:pPr>
      <w:ind w:firstLine="420" w:firstLineChars="200"/>
    </w:pPr>
  </w:style>
  <w:style w:type="paragraph" w:customStyle="1" w:styleId="45">
    <w:name w:val="WPSOffice手动目录 1"/>
    <w:autoRedefine/>
    <w:qFormat/>
    <w:uiPriority w:val="0"/>
    <w:pPr>
      <w:ind w:leftChars="0"/>
    </w:pPr>
    <w:rPr>
      <w:rFonts w:ascii="Times New Roman" w:hAnsi="Times New Roman" w:eastAsia="宋体" w:cs="Times New Roman"/>
      <w:sz w:val="20"/>
      <w:szCs w:val="20"/>
    </w:rPr>
  </w:style>
  <w:style w:type="paragraph" w:customStyle="1" w:styleId="46">
    <w:name w:val="WPSOffice手动目录 2"/>
    <w:autoRedefine/>
    <w:qFormat/>
    <w:uiPriority w:val="0"/>
    <w:pPr>
      <w:ind w:leftChars="200"/>
    </w:pPr>
    <w:rPr>
      <w:rFonts w:ascii="Times New Roman" w:hAnsi="Times New Roman" w:eastAsia="宋体" w:cs="Times New Roman"/>
      <w:sz w:val="20"/>
      <w:szCs w:val="20"/>
    </w:rPr>
  </w:style>
  <w:style w:type="paragraph" w:customStyle="1" w:styleId="47">
    <w:name w:val="WPSOffice手动目录 3"/>
    <w:autoRedefine/>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70e89af-28b1-4970-845c-07b8ff63a517}"/>
        <w:style w:val=""/>
        <w:category>
          <w:name w:val="常规"/>
          <w:gallery w:val="placeholder"/>
        </w:category>
        <w:types>
          <w:type w:val="bbPlcHdr"/>
        </w:types>
        <w:behaviors>
          <w:behavior w:val="content"/>
        </w:behaviors>
        <w:description w:val=""/>
        <w:guid w:val="{f70e89af-28b1-4970-845c-07b8ff63a517}"/>
      </w:docPartPr>
      <w:docPartBody>
        <w:p>
          <w:r>
            <w:rPr>
              <w:color w:val="808080"/>
            </w:rPr>
            <w:t>单击此处输入文字。</w:t>
          </w:r>
        </w:p>
      </w:docPartBody>
    </w:docPart>
    <w:docPart>
      <w:docPartPr>
        <w:name w:val="{b8c283f9-c7df-40c2-a589-68b59ede2919}"/>
        <w:style w:val=""/>
        <w:category>
          <w:name w:val="常规"/>
          <w:gallery w:val="placeholder"/>
        </w:category>
        <w:types>
          <w:type w:val="bbPlcHdr"/>
        </w:types>
        <w:behaviors>
          <w:behavior w:val="content"/>
        </w:behaviors>
        <w:description w:val=""/>
        <w:guid w:val="{b8c283f9-c7df-40c2-a589-68b59ede2919}"/>
      </w:docPartPr>
      <w:docPartBody>
        <w:p>
          <w:r>
            <w:rPr>
              <w:color w:val="808080"/>
            </w:rPr>
            <w:t>单击此处输入文字。</w:t>
          </w:r>
        </w:p>
      </w:docPartBody>
    </w:docPart>
    <w:docPart>
      <w:docPartPr>
        <w:name w:val="{c483c65a-8ef2-41d9-9d8b-8079ec58b9dc}"/>
        <w:style w:val=""/>
        <w:category>
          <w:name w:val="常规"/>
          <w:gallery w:val="placeholder"/>
        </w:category>
        <w:types>
          <w:type w:val="bbPlcHdr"/>
        </w:types>
        <w:behaviors>
          <w:behavior w:val="content"/>
        </w:behaviors>
        <w:description w:val=""/>
        <w:guid w:val="{c483c65a-8ef2-41d9-9d8b-8079ec58b9dc}"/>
      </w:docPartPr>
      <w:docPartBody>
        <w:p>
          <w:r>
            <w:rPr>
              <w:color w:val="808080"/>
            </w:rPr>
            <w:t>单击此处输入文字。</w:t>
          </w:r>
        </w:p>
      </w:docPartBody>
    </w:docPart>
    <w:docPart>
      <w:docPartPr>
        <w:name w:val="{31214459-aa3a-41a1-ac85-7a7bc32114ee}"/>
        <w:style w:val=""/>
        <w:category>
          <w:name w:val="常规"/>
          <w:gallery w:val="placeholder"/>
        </w:category>
        <w:types>
          <w:type w:val="bbPlcHdr"/>
        </w:types>
        <w:behaviors>
          <w:behavior w:val="content"/>
        </w:behaviors>
        <w:description w:val=""/>
        <w:guid w:val="{31214459-aa3a-41a1-ac85-7a7bc32114ee}"/>
      </w:docPartPr>
      <w:docPartBody>
        <w:p>
          <w:r>
            <w:rPr>
              <w:color w:val="808080"/>
            </w:rPr>
            <w:t>单击此处输入文字。</w:t>
          </w:r>
        </w:p>
      </w:docPartBody>
    </w:docPart>
    <w:docPart>
      <w:docPartPr>
        <w:name w:val="{6836b619-a77f-4096-aeae-7dc741c0a85b}"/>
        <w:style w:val=""/>
        <w:category>
          <w:name w:val="常规"/>
          <w:gallery w:val="placeholder"/>
        </w:category>
        <w:types>
          <w:type w:val="bbPlcHdr"/>
        </w:types>
        <w:behaviors>
          <w:behavior w:val="content"/>
        </w:behaviors>
        <w:description w:val=""/>
        <w:guid w:val="{6836b619-a77f-4096-aeae-7dc741c0a85b}"/>
      </w:docPartPr>
      <w:docPartBody>
        <w:p>
          <w:r>
            <w:rPr>
              <w:color w:val="808080"/>
            </w:rPr>
            <w:t>单击此处输入文字。</w:t>
          </w:r>
        </w:p>
      </w:docPartBody>
    </w:docPart>
    <w:docPart>
      <w:docPartPr>
        <w:name w:val="{071f63e4-2322-4244-8fe7-9dcd9005f74b}"/>
        <w:style w:val=""/>
        <w:category>
          <w:name w:val="常规"/>
          <w:gallery w:val="placeholder"/>
        </w:category>
        <w:types>
          <w:type w:val="bbPlcHdr"/>
        </w:types>
        <w:behaviors>
          <w:behavior w:val="content"/>
        </w:behaviors>
        <w:description w:val=""/>
        <w:guid w:val="{071f63e4-2322-4244-8fe7-9dcd9005f74b}"/>
      </w:docPartPr>
      <w:docPartBody>
        <w:p>
          <w:r>
            <w:rPr>
              <w:color w:val="808080"/>
            </w:rPr>
            <w:t>单击此处输入文字。</w:t>
          </w:r>
        </w:p>
      </w:docPartBody>
    </w:docPart>
    <w:docPart>
      <w:docPartPr>
        <w:name w:val="{70dcc7b0-b634-4bc0-bccd-610bdda3c2d2}"/>
        <w:style w:val=""/>
        <w:category>
          <w:name w:val="常规"/>
          <w:gallery w:val="placeholder"/>
        </w:category>
        <w:types>
          <w:type w:val="bbPlcHdr"/>
        </w:types>
        <w:behaviors>
          <w:behavior w:val="content"/>
        </w:behaviors>
        <w:description w:val=""/>
        <w:guid w:val="{70dcc7b0-b634-4bc0-bccd-610bdda3c2d2}"/>
      </w:docPartPr>
      <w:docPartBody>
        <w:p>
          <w:r>
            <w:rPr>
              <w:color w:val="808080"/>
            </w:rPr>
            <w:t>单击此处输入文字。</w:t>
          </w:r>
        </w:p>
      </w:docPartBody>
    </w:docPart>
    <w:docPart>
      <w:docPartPr>
        <w:name w:val="{258baa0c-7359-429e-8b75-1bebd18b467d}"/>
        <w:style w:val=""/>
        <w:category>
          <w:name w:val="常规"/>
          <w:gallery w:val="placeholder"/>
        </w:category>
        <w:types>
          <w:type w:val="bbPlcHdr"/>
        </w:types>
        <w:behaviors>
          <w:behavior w:val="content"/>
        </w:behaviors>
        <w:description w:val=""/>
        <w:guid w:val="{258baa0c-7359-429e-8b75-1bebd18b467d}"/>
      </w:docPartPr>
      <w:docPartBody>
        <w:p>
          <w:r>
            <w:rPr>
              <w:color w:val="808080"/>
            </w:rPr>
            <w:t>单击此处输入文字。</w:t>
          </w:r>
        </w:p>
      </w:docPartBody>
    </w:docPart>
    <w:docPart>
      <w:docPartPr>
        <w:name w:val="{6ac0c3b0-7c72-45a7-a8ea-173321852a4d}"/>
        <w:style w:val=""/>
        <w:category>
          <w:name w:val="常规"/>
          <w:gallery w:val="placeholder"/>
        </w:category>
        <w:types>
          <w:type w:val="bbPlcHdr"/>
        </w:types>
        <w:behaviors>
          <w:behavior w:val="content"/>
        </w:behaviors>
        <w:description w:val=""/>
        <w:guid w:val="{6ac0c3b0-7c72-45a7-a8ea-173321852a4d}"/>
      </w:docPartPr>
      <w:docPartBody>
        <w:p>
          <w:r>
            <w:rPr>
              <w:color w:val="808080"/>
            </w:rPr>
            <w:t>单击此处输入文字。</w:t>
          </w:r>
        </w:p>
      </w:docPartBody>
    </w:docPart>
    <w:docPart>
      <w:docPartPr>
        <w:name w:val="{03f753a9-bdf1-4c9a-b439-0e68df21381b}"/>
        <w:style w:val=""/>
        <w:category>
          <w:name w:val="常规"/>
          <w:gallery w:val="placeholder"/>
        </w:category>
        <w:types>
          <w:type w:val="bbPlcHdr"/>
        </w:types>
        <w:behaviors>
          <w:behavior w:val="content"/>
        </w:behaviors>
        <w:description w:val=""/>
        <w:guid w:val="{03f753a9-bdf1-4c9a-b439-0e68df21381b}"/>
      </w:docPartPr>
      <w:docPartBody>
        <w:p>
          <w:r>
            <w:rPr>
              <w:color w:val="808080"/>
            </w:rPr>
            <w:t>单击此处输入文字。</w:t>
          </w:r>
        </w:p>
      </w:docPartBody>
    </w:docPart>
    <w:docPart>
      <w:docPartPr>
        <w:name w:val="{211db2d2-3000-41fa-94be-221a9b9120a5}"/>
        <w:style w:val=""/>
        <w:category>
          <w:name w:val="常规"/>
          <w:gallery w:val="placeholder"/>
        </w:category>
        <w:types>
          <w:type w:val="bbPlcHdr"/>
        </w:types>
        <w:behaviors>
          <w:behavior w:val="content"/>
        </w:behaviors>
        <w:description w:val=""/>
        <w:guid w:val="{211db2d2-3000-41fa-94be-221a9b9120a5}"/>
      </w:docPartPr>
      <w:docPartBody>
        <w:p>
          <w:r>
            <w:rPr>
              <w:color w:val="808080"/>
            </w:rPr>
            <w:t>单击此处输入文字。</w:t>
          </w:r>
        </w:p>
      </w:docPartBody>
    </w:docPart>
    <w:docPart>
      <w:docPartPr>
        <w:name w:val="{1ba3e3f0-53a4-480e-97af-c60c4b431e3c}"/>
        <w:style w:val=""/>
        <w:category>
          <w:name w:val="常规"/>
          <w:gallery w:val="placeholder"/>
        </w:category>
        <w:types>
          <w:type w:val="bbPlcHdr"/>
        </w:types>
        <w:behaviors>
          <w:behavior w:val="content"/>
        </w:behaviors>
        <w:description w:val=""/>
        <w:guid w:val="{1ba3e3f0-53a4-480e-97af-c60c4b431e3c}"/>
      </w:docPartPr>
      <w:docPartBody>
        <w:p>
          <w:r>
            <w:rPr>
              <w:color w:val="808080"/>
            </w:rPr>
            <w:t>单击此处输入文字。</w:t>
          </w:r>
        </w:p>
      </w:docPartBody>
    </w:docPart>
    <w:docPart>
      <w:docPartPr>
        <w:name w:val="{fd685d39-8a40-4ab3-aa9c-9bf6f7efaabf}"/>
        <w:style w:val=""/>
        <w:category>
          <w:name w:val="常规"/>
          <w:gallery w:val="placeholder"/>
        </w:category>
        <w:types>
          <w:type w:val="bbPlcHdr"/>
        </w:types>
        <w:behaviors>
          <w:behavior w:val="content"/>
        </w:behaviors>
        <w:description w:val=""/>
        <w:guid w:val="{fd685d39-8a40-4ab3-aa9c-9bf6f7efaabf}"/>
      </w:docPartPr>
      <w:docPartBody>
        <w:p>
          <w:r>
            <w:rPr>
              <w:color w:val="808080"/>
            </w:rPr>
            <w:t>单击此处输入文字。</w:t>
          </w:r>
        </w:p>
      </w:docPartBody>
    </w:docPart>
    <w:docPart>
      <w:docPartPr>
        <w:name w:val="{a7923452-88b3-4be0-9465-4c3eec995ff5}"/>
        <w:style w:val=""/>
        <w:category>
          <w:name w:val="常规"/>
          <w:gallery w:val="placeholder"/>
        </w:category>
        <w:types>
          <w:type w:val="bbPlcHdr"/>
        </w:types>
        <w:behaviors>
          <w:behavior w:val="content"/>
        </w:behaviors>
        <w:description w:val=""/>
        <w:guid w:val="{a7923452-88b3-4be0-9465-4c3eec995ff5}"/>
      </w:docPartPr>
      <w:docPartBody>
        <w:p>
          <w:r>
            <w:rPr>
              <w:color w:val="808080"/>
            </w:rPr>
            <w:t>单击此处输入文字。</w:t>
          </w:r>
        </w:p>
      </w:docPartBody>
    </w:docPart>
    <w:docPart>
      <w:docPartPr>
        <w:name w:val="{82734ee8-ed0e-4443-b007-451a6fd3154c}"/>
        <w:style w:val=""/>
        <w:category>
          <w:name w:val="常规"/>
          <w:gallery w:val="placeholder"/>
        </w:category>
        <w:types>
          <w:type w:val="bbPlcHdr"/>
        </w:types>
        <w:behaviors>
          <w:behavior w:val="content"/>
        </w:behaviors>
        <w:description w:val=""/>
        <w:guid w:val="{82734ee8-ed0e-4443-b007-451a6fd3154c}"/>
      </w:docPartPr>
      <w:docPartBody>
        <w:p>
          <w:r>
            <w:rPr>
              <w:color w:val="808080"/>
            </w:rPr>
            <w:t>单击此处输入文字。</w:t>
          </w:r>
        </w:p>
      </w:docPartBody>
    </w:docPart>
    <w:docPart>
      <w:docPartPr>
        <w:name w:val="{dd510723-cd47-4453-9874-19444d12bb3d}"/>
        <w:style w:val=""/>
        <w:category>
          <w:name w:val="常规"/>
          <w:gallery w:val="placeholder"/>
        </w:category>
        <w:types>
          <w:type w:val="bbPlcHdr"/>
        </w:types>
        <w:behaviors>
          <w:behavior w:val="content"/>
        </w:behaviors>
        <w:description w:val=""/>
        <w:guid w:val="{dd510723-cd47-4453-9874-19444d12bb3d}"/>
      </w:docPartPr>
      <w:docPartBody>
        <w:p>
          <w:r>
            <w:rPr>
              <w:color w:val="808080"/>
            </w:rPr>
            <w:t>单击此处输入文字。</w:t>
          </w:r>
        </w:p>
      </w:docPartBody>
    </w:docPart>
    <w:docPart>
      <w:docPartPr>
        <w:name w:val="{c23701cf-1400-4901-949c-d05df3da0fd8}"/>
        <w:style w:val=""/>
        <w:category>
          <w:name w:val="常规"/>
          <w:gallery w:val="placeholder"/>
        </w:category>
        <w:types>
          <w:type w:val="bbPlcHdr"/>
        </w:types>
        <w:behaviors>
          <w:behavior w:val="content"/>
        </w:behaviors>
        <w:description w:val=""/>
        <w:guid w:val="{c23701cf-1400-4901-949c-d05df3da0fd8}"/>
      </w:docPartPr>
      <w:docPartBody>
        <w:p>
          <w:r>
            <w:rPr>
              <w:color w:val="808080"/>
            </w:rPr>
            <w:t>单击此处输入文字。</w:t>
          </w:r>
        </w:p>
      </w:docPartBody>
    </w:docPart>
    <w:docPart>
      <w:docPartPr>
        <w:name w:val="{1bdf7e98-d44d-4e47-9d7a-9e8b17ef933f}"/>
        <w:style w:val=""/>
        <w:category>
          <w:name w:val="常规"/>
          <w:gallery w:val="placeholder"/>
        </w:category>
        <w:types>
          <w:type w:val="bbPlcHdr"/>
        </w:types>
        <w:behaviors>
          <w:behavior w:val="content"/>
        </w:behaviors>
        <w:description w:val=""/>
        <w:guid w:val="{1bdf7e98-d44d-4e47-9d7a-9e8b17ef933f}"/>
      </w:docPartPr>
      <w:docPartBody>
        <w:p>
          <w:r>
            <w:rPr>
              <w:color w:val="808080"/>
            </w:rPr>
            <w:t>单击此处输入文字。</w:t>
          </w:r>
        </w:p>
      </w:docPartBody>
    </w:docPart>
    <w:docPart>
      <w:docPartPr>
        <w:name w:val="{b3384f74-253e-42bc-a060-0ad98c49612e}"/>
        <w:style w:val=""/>
        <w:category>
          <w:name w:val="常规"/>
          <w:gallery w:val="placeholder"/>
        </w:category>
        <w:types>
          <w:type w:val="bbPlcHdr"/>
        </w:types>
        <w:behaviors>
          <w:behavior w:val="content"/>
        </w:behaviors>
        <w:description w:val=""/>
        <w:guid w:val="{b3384f74-253e-42bc-a060-0ad98c49612e}"/>
      </w:docPartPr>
      <w:docPartBody>
        <w:p>
          <w:r>
            <w:rPr>
              <w:color w:val="808080"/>
            </w:rPr>
            <w:t>单击此处输入文字。</w:t>
          </w:r>
        </w:p>
      </w:docPartBody>
    </w:docPart>
    <w:docPart>
      <w:docPartPr>
        <w:name w:val="{79a8a003-184c-4288-a424-ccf24f03da27}"/>
        <w:style w:val=""/>
        <w:category>
          <w:name w:val="常规"/>
          <w:gallery w:val="placeholder"/>
        </w:category>
        <w:types>
          <w:type w:val="bbPlcHdr"/>
        </w:types>
        <w:behaviors>
          <w:behavior w:val="content"/>
        </w:behaviors>
        <w:description w:val=""/>
        <w:guid w:val="{79a8a003-184c-4288-a424-ccf24f03da27}"/>
      </w:docPartPr>
      <w:docPartBody>
        <w:p>
          <w:r>
            <w:rPr>
              <w:color w:val="808080"/>
            </w:rPr>
            <w:t>单击此处输入文字。</w:t>
          </w:r>
        </w:p>
      </w:docPartBody>
    </w:docPart>
    <w:docPart>
      <w:docPartPr>
        <w:name w:val="{0da6404d-4f59-4c96-a65c-123ae0f20a9e}"/>
        <w:style w:val=""/>
        <w:category>
          <w:name w:val="常规"/>
          <w:gallery w:val="placeholder"/>
        </w:category>
        <w:types>
          <w:type w:val="bbPlcHdr"/>
        </w:types>
        <w:behaviors>
          <w:behavior w:val="content"/>
        </w:behaviors>
        <w:description w:val=""/>
        <w:guid w:val="{0da6404d-4f59-4c96-a65c-123ae0f20a9e}"/>
      </w:docPartPr>
      <w:docPartBody>
        <w:p>
          <w:r>
            <w:rPr>
              <w:color w:val="808080"/>
            </w:rPr>
            <w:t>单击此处输入文字。</w:t>
          </w:r>
        </w:p>
      </w:docPartBody>
    </w:docPart>
    <w:docPart>
      <w:docPartPr>
        <w:name w:val="{40fdf662-8fa0-4765-a1e4-9e6a23df0d8c}"/>
        <w:style w:val=""/>
        <w:category>
          <w:name w:val="常规"/>
          <w:gallery w:val="placeholder"/>
        </w:category>
        <w:types>
          <w:type w:val="bbPlcHdr"/>
        </w:types>
        <w:behaviors>
          <w:behavior w:val="content"/>
        </w:behaviors>
        <w:description w:val=""/>
        <w:guid w:val="{40fdf662-8fa0-4765-a1e4-9e6a23df0d8c}"/>
      </w:docPartPr>
      <w:docPartBody>
        <w:p>
          <w:r>
            <w:rPr>
              <w:color w:val="808080"/>
            </w:rPr>
            <w:t>单击此处输入文字。</w:t>
          </w:r>
        </w:p>
      </w:docPartBody>
    </w:docPart>
    <w:docPart>
      <w:docPartPr>
        <w:name w:val="{9d6b67e2-4681-4d24-9501-ce02a1204e9d}"/>
        <w:style w:val=""/>
        <w:category>
          <w:name w:val="常规"/>
          <w:gallery w:val="placeholder"/>
        </w:category>
        <w:types>
          <w:type w:val="bbPlcHdr"/>
        </w:types>
        <w:behaviors>
          <w:behavior w:val="content"/>
        </w:behaviors>
        <w:description w:val=""/>
        <w:guid w:val="{9d6b67e2-4681-4d24-9501-ce02a1204e9d}"/>
      </w:docPartPr>
      <w:docPartBody>
        <w:p>
          <w:r>
            <w:rPr>
              <w:color w:val="808080"/>
            </w:rPr>
            <w:t>单击此处输入文字。</w:t>
          </w:r>
        </w:p>
      </w:docPartBody>
    </w:docPart>
    <w:docPart>
      <w:docPartPr>
        <w:name w:val="{857cb518-b0bb-41d9-b398-badf2a07e3d5}"/>
        <w:style w:val=""/>
        <w:category>
          <w:name w:val="常规"/>
          <w:gallery w:val="placeholder"/>
        </w:category>
        <w:types>
          <w:type w:val="bbPlcHdr"/>
        </w:types>
        <w:behaviors>
          <w:behavior w:val="content"/>
        </w:behaviors>
        <w:description w:val=""/>
        <w:guid w:val="{857cb518-b0bb-41d9-b398-badf2a07e3d5}"/>
      </w:docPartPr>
      <w:docPartBody>
        <w:p>
          <w:r>
            <w:rPr>
              <w:color w:val="808080"/>
            </w:rPr>
            <w:t>单击此处输入文字。</w:t>
          </w:r>
        </w:p>
      </w:docPartBody>
    </w:docPart>
    <w:docPart>
      <w:docPartPr>
        <w:name w:val="{c088be2e-93fe-4677-8ed4-7f0a62b28ce9}"/>
        <w:style w:val=""/>
        <w:category>
          <w:name w:val="常规"/>
          <w:gallery w:val="placeholder"/>
        </w:category>
        <w:types>
          <w:type w:val="bbPlcHdr"/>
        </w:types>
        <w:behaviors>
          <w:behavior w:val="content"/>
        </w:behaviors>
        <w:description w:val=""/>
        <w:guid w:val="{c088be2e-93fe-4677-8ed4-7f0a62b28ce9}"/>
      </w:docPartPr>
      <w:docPartBody>
        <w:p>
          <w:r>
            <w:rPr>
              <w:color w:val="808080"/>
            </w:rPr>
            <w:t>单击此处输入文字。</w:t>
          </w:r>
        </w:p>
      </w:docPartBody>
    </w:docPart>
    <w:docPart>
      <w:docPartPr>
        <w:name w:val="{7118f411-46c8-4e92-9cc2-98f79b9fe76f}"/>
        <w:style w:val=""/>
        <w:category>
          <w:name w:val="常规"/>
          <w:gallery w:val="placeholder"/>
        </w:category>
        <w:types>
          <w:type w:val="bbPlcHdr"/>
        </w:types>
        <w:behaviors>
          <w:behavior w:val="content"/>
        </w:behaviors>
        <w:description w:val=""/>
        <w:guid w:val="{7118f411-46c8-4e92-9cc2-98f79b9fe76f}"/>
      </w:docPartPr>
      <w:docPartBody>
        <w:p>
          <w:r>
            <w:rPr>
              <w:color w:val="808080"/>
            </w:rPr>
            <w:t>单击此处输入文字。</w:t>
          </w:r>
        </w:p>
      </w:docPartBody>
    </w:docPart>
    <w:docPart>
      <w:docPartPr>
        <w:name w:val="{af695b6a-0b2a-4224-a8e5-25f21bcd352c}"/>
        <w:style w:val=""/>
        <w:category>
          <w:name w:val="常规"/>
          <w:gallery w:val="placeholder"/>
        </w:category>
        <w:types>
          <w:type w:val="bbPlcHdr"/>
        </w:types>
        <w:behaviors>
          <w:behavior w:val="content"/>
        </w:behaviors>
        <w:description w:val=""/>
        <w:guid w:val="{af695b6a-0b2a-4224-a8e5-25f21bcd352c}"/>
      </w:docPartPr>
      <w:docPartBody>
        <w:p>
          <w:r>
            <w:rPr>
              <w:color w:val="808080"/>
            </w:rPr>
            <w:t>单击此处输入文字。</w:t>
          </w:r>
        </w:p>
      </w:docPartBody>
    </w:docPart>
    <w:docPart>
      <w:docPartPr>
        <w:name w:val="{2e972624-c1e1-453a-955a-afba7ba1bafa}"/>
        <w:style w:val=""/>
        <w:category>
          <w:name w:val="常规"/>
          <w:gallery w:val="placeholder"/>
        </w:category>
        <w:types>
          <w:type w:val="bbPlcHdr"/>
        </w:types>
        <w:behaviors>
          <w:behavior w:val="content"/>
        </w:behaviors>
        <w:description w:val=""/>
        <w:guid w:val="{2e972624-c1e1-453a-955a-afba7ba1baf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3"/>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2141</Words>
  <Characters>12204</Characters>
  <Lines>101</Lines>
  <Paragraphs>28</Paragraphs>
  <TotalTime>85</TotalTime>
  <ScaleCrop>false</ScaleCrop>
  <LinksUpToDate>false</LinksUpToDate>
  <CharactersWithSpaces>14317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2019-07-29T02:24:00Z</dcterms:created>
  <dc:creator>微软用户</dc:creator>
  <cp:lastModifiedBy>WPS_1655195610</cp:lastModifiedBy>
  <cp:lastPrinted>2019-09-24T03:25:00Z</cp:lastPrinted>
  <dcterms:modified xsi:type="dcterms:W3CDTF">2024-04-30T02:55:29Z</dcterms:modified>
  <dc:title>铜梁县政府交易中心</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AFC525F123044E1DA513DB2C3B762FE6_12</vt:lpwstr>
  </property>
</Properties>
</file>