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5342"/>
        <w:gridCol w:w="3058"/>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5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持续葡萄糖监测系统（动态血糖仪探头）</w:t>
            </w:r>
          </w:p>
        </w:tc>
        <w:tc>
          <w:tcPr>
            <w:tcW w:w="3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kern w:val="0"/>
          <w:sz w:val="32"/>
          <w:szCs w:val="32"/>
          <w:shd w:val="clear" w:color="auto" w:fill="FFFFFF"/>
          <w:lang w:val="en-US" w:eastAsia="zh-CN" w:bidi="ar"/>
        </w:rPr>
        <w:t>13</w:t>
      </w:r>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汪倩竹</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15802365538</w:t>
      </w: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30412"/>
      <w:bookmarkStart w:id="5" w:name="_Toc23878"/>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持续葡萄糖监测系统</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5426"/>
      <w:bookmarkStart w:id="7" w:name="_Toc24405"/>
      <w:bookmarkStart w:id="8" w:name="_Toc19948"/>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color w:val="auto"/>
          <w:sz w:val="44"/>
          <w:szCs w:val="44"/>
          <w:lang w:val="en-US" w:eastAsia="zh-CN"/>
        </w:rPr>
        <w:t>9</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078"/>
      <w:bookmarkStart w:id="11" w:name="_Toc1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1576"/>
      <w:bookmarkStart w:id="13" w:name="_Toc23577"/>
      <w:bookmarkStart w:id="14" w:name="_Toc3053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i w:val="0"/>
                <w:color w:val="000000"/>
                <w:kern w:val="0"/>
                <w:sz w:val="20"/>
                <w:szCs w:val="20"/>
                <w:u w:val="none"/>
                <w:lang w:val="en-US" w:eastAsia="zh-CN" w:bidi="ar"/>
              </w:rPr>
              <w:t>适用范围</w:t>
            </w:r>
            <w:r>
              <w:rPr>
                <w:rFonts w:hint="eastAsia" w:asciiTheme="minorEastAsia" w:hAnsiTheme="minorEastAsia" w:cstheme="minorEastAsia"/>
                <w:i w:val="0"/>
                <w:color w:val="000000"/>
                <w:kern w:val="0"/>
                <w:sz w:val="20"/>
                <w:szCs w:val="20"/>
                <w:u w:val="none"/>
                <w:lang w:val="en-US" w:eastAsia="zh-CN" w:bidi="ar"/>
              </w:rPr>
              <w:t>和功能需求</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tblLayout w:type="fixed"/>
          <w:tblCellMar>
            <w:top w:w="0" w:type="dxa"/>
            <w:left w:w="0" w:type="dxa"/>
            <w:bottom w:w="0" w:type="dxa"/>
            <w:right w:w="0" w:type="dxa"/>
          </w:tblCellMar>
        </w:tblPrEx>
        <w:trPr>
          <w:trHeight w:val="2878" w:hRule="atLeast"/>
        </w:trPr>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持续葡萄糖监测系统</w:t>
            </w:r>
          </w:p>
        </w:tc>
        <w:tc>
          <w:tcPr>
            <w:tcW w:w="11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无</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套</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490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600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1.用于1型，2型糖尿病血糖监测，妊娠期和产后的血糖监测</w:t>
            </w:r>
          </w:p>
          <w:p>
            <w:pPr>
              <w:keepNext w:val="0"/>
              <w:keepLines w:val="0"/>
              <w:widowControl/>
              <w:suppressLineNumbers w:val="0"/>
              <w:jc w:val="left"/>
              <w:textAlignment w:val="center"/>
              <w:rPr>
                <w:rFonts w:hint="eastAsia"/>
                <w:lang w:val="en-US" w:eastAsia="zh-CN"/>
              </w:rPr>
            </w:pPr>
            <w:r>
              <w:rPr>
                <w:rFonts w:hint="eastAsia"/>
                <w:lang w:val="en-US" w:eastAsia="zh-CN"/>
              </w:rPr>
              <w:t>2.手术期患者血糖监测</w:t>
            </w:r>
          </w:p>
          <w:p>
            <w:pPr>
              <w:keepNext w:val="0"/>
              <w:keepLines w:val="0"/>
              <w:widowControl/>
              <w:suppressLineNumbers w:val="0"/>
              <w:jc w:val="left"/>
              <w:textAlignment w:val="center"/>
              <w:rPr>
                <w:rFonts w:hint="eastAsia"/>
                <w:lang w:val="en-US" w:eastAsia="zh-CN"/>
              </w:rPr>
            </w:pPr>
            <w:r>
              <w:rPr>
                <w:rFonts w:hint="eastAsia"/>
                <w:lang w:val="en-US" w:eastAsia="zh-CN"/>
              </w:rPr>
              <w:t>3.可以持续≧14天葡萄糖监测，无需校准和针刺采血，蓝牙实时传输数据</w:t>
            </w:r>
          </w:p>
          <w:p>
            <w:pPr>
              <w:pStyle w:val="2"/>
              <w:rPr>
                <w:rFonts w:hint="default"/>
                <w:lang w:val="en-US" w:eastAsia="zh-CN"/>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肾脏内分泌科</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bookmarkStart w:id="18" w:name="_GoBack"/>
      <w:bookmarkEnd w:id="18"/>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eastAsia" w:ascii="方正仿宋_GBK" w:hAnsi="方正仿宋_GBK" w:eastAsia="方正仿宋_GBK" w:cs="方正仿宋_GBK"/>
          <w:b w:val="0"/>
          <w:bCs w:val="0"/>
          <w:kern w:val="0"/>
          <w:sz w:val="32"/>
          <w:shd w:val="clear" w:color="auto" w:fill="FFFFFF"/>
          <w:lang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汪倩竹</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15802365538</w:t>
      </w:r>
    </w:p>
    <w:p>
      <w:pPr>
        <w:ind w:firstLine="420" w:firstLineChars="200"/>
        <w:rPr>
          <w:rFonts w:hint="default" w:eastAsia="方正仿宋_GBK"/>
          <w:lang w:val="en-US" w:eastAsia="zh-CN"/>
        </w:rPr>
      </w:pPr>
    </w:p>
    <w:p>
      <w:pPr>
        <w:pStyle w:val="2"/>
      </w:pPr>
    </w:p>
    <w:p>
      <w:pPr>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r>
        <w:rPr>
          <w:rFonts w:hint="eastAsia" w:ascii="方正仿宋_GBK" w:hAnsi="方正仿宋_GBK" w:eastAsia="方正仿宋_GBK" w:cs="方正仿宋_GBK"/>
          <w:kern w:val="0"/>
          <w:sz w:val="28"/>
          <w:szCs w:val="28"/>
          <w:lang w:val="en-US" w:eastAsia="zh-CN"/>
        </w:rPr>
        <w:t>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A4D4E1A"/>
    <w:rsid w:val="0C233F32"/>
    <w:rsid w:val="11B8311C"/>
    <w:rsid w:val="1368716E"/>
    <w:rsid w:val="13DD43F5"/>
    <w:rsid w:val="15C0228C"/>
    <w:rsid w:val="186A3C16"/>
    <w:rsid w:val="1CC24D43"/>
    <w:rsid w:val="1D095D80"/>
    <w:rsid w:val="1DB35EB1"/>
    <w:rsid w:val="1DF46915"/>
    <w:rsid w:val="1DF84B02"/>
    <w:rsid w:val="1EDD6F03"/>
    <w:rsid w:val="22B74101"/>
    <w:rsid w:val="23766A7B"/>
    <w:rsid w:val="23EE3F4D"/>
    <w:rsid w:val="25EB176A"/>
    <w:rsid w:val="282F2169"/>
    <w:rsid w:val="28634F81"/>
    <w:rsid w:val="2913501D"/>
    <w:rsid w:val="2937657E"/>
    <w:rsid w:val="29C05316"/>
    <w:rsid w:val="2A8953E4"/>
    <w:rsid w:val="2D9D4CA6"/>
    <w:rsid w:val="33E464A2"/>
    <w:rsid w:val="35036AA1"/>
    <w:rsid w:val="357905CB"/>
    <w:rsid w:val="358513D9"/>
    <w:rsid w:val="3613353F"/>
    <w:rsid w:val="3680137C"/>
    <w:rsid w:val="371601D1"/>
    <w:rsid w:val="3A791B6D"/>
    <w:rsid w:val="3B6A3B47"/>
    <w:rsid w:val="3C203376"/>
    <w:rsid w:val="3CD26908"/>
    <w:rsid w:val="3EFA2617"/>
    <w:rsid w:val="3F073EE9"/>
    <w:rsid w:val="3F6B203E"/>
    <w:rsid w:val="43511956"/>
    <w:rsid w:val="46C84138"/>
    <w:rsid w:val="48002A7E"/>
    <w:rsid w:val="4AB74A93"/>
    <w:rsid w:val="4B757F7B"/>
    <w:rsid w:val="4D6C500D"/>
    <w:rsid w:val="4EA4469B"/>
    <w:rsid w:val="509A5ED1"/>
    <w:rsid w:val="50BA2625"/>
    <w:rsid w:val="522949EF"/>
    <w:rsid w:val="528457B4"/>
    <w:rsid w:val="52C7243B"/>
    <w:rsid w:val="53B50C25"/>
    <w:rsid w:val="54CC3EFB"/>
    <w:rsid w:val="573C2832"/>
    <w:rsid w:val="59F94784"/>
    <w:rsid w:val="5AA86F4D"/>
    <w:rsid w:val="5B1B56EB"/>
    <w:rsid w:val="5B7A2DD4"/>
    <w:rsid w:val="5D91216F"/>
    <w:rsid w:val="5F083100"/>
    <w:rsid w:val="60090531"/>
    <w:rsid w:val="60424EFD"/>
    <w:rsid w:val="604518C4"/>
    <w:rsid w:val="61B5050F"/>
    <w:rsid w:val="62BE046D"/>
    <w:rsid w:val="63722379"/>
    <w:rsid w:val="63883B68"/>
    <w:rsid w:val="638A0356"/>
    <w:rsid w:val="63E24175"/>
    <w:rsid w:val="649840F8"/>
    <w:rsid w:val="64E05A8E"/>
    <w:rsid w:val="654224FB"/>
    <w:rsid w:val="654D52C4"/>
    <w:rsid w:val="65CB1737"/>
    <w:rsid w:val="674E6871"/>
    <w:rsid w:val="67FE526C"/>
    <w:rsid w:val="684A71BC"/>
    <w:rsid w:val="6B287715"/>
    <w:rsid w:val="6B5D1B9C"/>
    <w:rsid w:val="6C4966FA"/>
    <w:rsid w:val="6C5C19DE"/>
    <w:rsid w:val="6DEE05F8"/>
    <w:rsid w:val="6F63263F"/>
    <w:rsid w:val="70335391"/>
    <w:rsid w:val="72707C11"/>
    <w:rsid w:val="735C6E39"/>
    <w:rsid w:val="752010CE"/>
    <w:rsid w:val="754430EE"/>
    <w:rsid w:val="756A41FF"/>
    <w:rsid w:val="760778C3"/>
    <w:rsid w:val="769727FB"/>
    <w:rsid w:val="76C17B77"/>
    <w:rsid w:val="77924176"/>
    <w:rsid w:val="7D753D57"/>
    <w:rsid w:val="7D800255"/>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24</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2024-09-06T02:46:06Z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