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16</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3107"/>
        <w:gridCol w:w="5293"/>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310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529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不分包</w:t>
            </w:r>
          </w:p>
        </w:tc>
        <w:tc>
          <w:tcPr>
            <w:tcW w:w="310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cs="方正仿宋_GBK" w:eastAsiaTheme="minorEastAsia"/>
                <w:kern w:val="0"/>
                <w:sz w:val="24"/>
                <w:shd w:val="clear" w:color="auto" w:fill="FFFFFF"/>
                <w:lang w:val="en-US" w:eastAsia="zh-CN" w:bidi="ar"/>
              </w:rPr>
            </w:pPr>
            <w:r>
              <w:rPr>
                <w:rFonts w:hint="eastAsia" w:ascii="方正仿宋_GBK" w:hAnsi="方正仿宋_GBK" w:eastAsia="方正仿宋_GBK" w:cs="方正仿宋_GBK"/>
                <w:sz w:val="21"/>
                <w:szCs w:val="21"/>
                <w:lang w:val="en-US" w:eastAsia="zh-CN"/>
              </w:rPr>
              <w:t>神经和肌肉刺激器用体表电极</w:t>
            </w:r>
          </w:p>
        </w:tc>
        <w:tc>
          <w:tcPr>
            <w:tcW w:w="5293"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遴选文件获取方式：本项目遴选文件在重庆市铜梁区人民医院官网（http://www.cqstlqrmyy.cn/Index.shtml）上免费下载。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月</w:t>
      </w:r>
      <w:r>
        <w:rPr>
          <w:rFonts w:hint="eastAsia" w:ascii="方正仿宋_GBK" w:hAnsi="方正仿宋_GBK" w:eastAsia="方正仿宋_GBK" w:cs="方正仿宋_GBK"/>
          <w:b/>
          <w:bCs/>
          <w:color w:val="FF0000"/>
          <w:kern w:val="0"/>
          <w:sz w:val="32"/>
          <w:szCs w:val="32"/>
          <w:shd w:val="clear" w:color="auto" w:fill="FFFFFF"/>
          <w:lang w:val="en-US" w:eastAsia="zh-CN" w:bidi="ar"/>
        </w:rPr>
        <w:t>19</w:t>
      </w:r>
      <w:bookmarkStart w:id="18" w:name="_GoBack"/>
      <w:bookmarkEnd w:id="18"/>
      <w:r>
        <w:rPr>
          <w:rFonts w:hint="eastAsia" w:ascii="方正仿宋_GBK" w:hAnsi="方正仿宋_GBK" w:eastAsia="方正仿宋_GBK" w:cs="方正仿宋_GBK"/>
          <w:kern w:val="0"/>
          <w:sz w:val="32"/>
          <w:szCs w:val="32"/>
          <w:shd w:val="clear" w:color="auto" w:fill="FFFFFF"/>
          <w:lang w:bidi="ar"/>
        </w:rPr>
        <w:t>日</w:t>
      </w:r>
      <w:r>
        <w:rPr>
          <w:rFonts w:hint="eastAsia" w:ascii="方正仿宋_GBK" w:hAnsi="方正仿宋_GBK" w:eastAsia="方正仿宋_GBK" w:cs="方正仿宋_GBK"/>
          <w:kern w:val="0"/>
          <w:sz w:val="32"/>
          <w:szCs w:val="32"/>
          <w:shd w:val="clear" w:color="auto" w:fill="FFFFFF"/>
          <w:lang w:val="en-US" w:eastAsia="zh-CN" w:bidi="ar"/>
        </w:rPr>
        <w:t>17</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3</w:t>
      </w:r>
      <w:r>
        <w:rPr>
          <w:rFonts w:hint="eastAsia" w:ascii="方正仿宋_GBK" w:hAnsi="方正仿宋_GBK" w:eastAsia="方正仿宋_GBK" w:cs="方正仿宋_GBK"/>
          <w:kern w:val="0"/>
          <w:sz w:val="32"/>
          <w:szCs w:val="32"/>
          <w:shd w:val="clear" w:color="auto" w:fill="FFFFFF"/>
          <w:lang w:bidi="ar"/>
        </w:rPr>
        <w:t>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32914777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邱</w:t>
      </w:r>
      <w:r>
        <w:rPr>
          <w:rFonts w:hint="eastAsia" w:ascii="方正仿宋_GBK" w:hAnsi="方正仿宋_GBK" w:eastAsia="方正仿宋_GBK" w:cs="方正仿宋_GBK"/>
          <w:b w:val="0"/>
          <w:bCs w:val="0"/>
          <w:kern w:val="0"/>
          <w:sz w:val="32"/>
          <w:shd w:val="clear" w:color="auto" w:fill="FFFFFF"/>
          <w:lang w:bidi="ar"/>
        </w:rPr>
        <w:t>老师</w:t>
      </w:r>
    </w:p>
    <w:p>
      <w:pPr>
        <w:pStyle w:val="3"/>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pPr>
        <w:ind w:firstLine="420" w:firstLineChars="200"/>
        <w:rPr>
          <w:rFonts w:hint="default" w:eastAsia="方正仿宋_GBK"/>
          <w:lang w:val="en-US" w:eastAsia="zh-CN"/>
        </w:rPr>
      </w:pPr>
    </w:p>
    <w:p>
      <w:pPr>
        <w:pStyle w:val="3"/>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3"/>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3" w:name="_Toc30412"/>
      <w:bookmarkStart w:id="4" w:name="_Toc23878"/>
      <w:bookmarkStart w:id="5" w:name="_Toc4049"/>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神经和肌肉刺激器用体表电极</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25426"/>
      <w:bookmarkStart w:id="7" w:name="_Toc24405"/>
      <w:bookmarkStart w:id="8" w:name="_Toc19948"/>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16</w:t>
      </w:r>
      <w:r>
        <w:rPr>
          <w:rFonts w:hint="eastAsia" w:ascii="仿宋" w:hAnsi="仿宋" w:eastAsia="仿宋" w:cs="华文中宋"/>
          <w:b/>
          <w:color w:val="auto"/>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1078"/>
      <w:bookmarkStart w:id="10" w:name="_Toc178"/>
      <w:bookmarkStart w:id="11" w:name="_Toc21379"/>
      <w:r>
        <w:rPr>
          <w:rFonts w:hint="eastAsia" w:ascii="仿宋" w:hAnsi="仿宋" w:eastAsia="仿宋" w:cs="华文中宋"/>
          <w:b/>
          <w:sz w:val="44"/>
          <w:szCs w:val="44"/>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23577"/>
      <w:bookmarkStart w:id="13" w:name="_Toc30537"/>
      <w:bookmarkStart w:id="14" w:name="_Toc31576"/>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11779"/>
      <w:bookmarkStart w:id="16" w:name="_Toc967"/>
      <w:bookmarkStart w:id="17" w:name="_Toc27085"/>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九</w:t>
      </w:r>
      <w:r>
        <w:rPr>
          <w:rFonts w:hint="eastAsia" w:ascii="仿宋" w:hAnsi="仿宋" w:eastAsia="仿宋" w:cs="华文中宋"/>
          <w:b/>
          <w:sz w:val="36"/>
          <w:szCs w:val="36"/>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（二）拟进的品目种类</w:t>
      </w:r>
    </w:p>
    <w:tbl>
      <w:tblPr>
        <w:tblStyle w:val="19"/>
        <w:tblpPr w:leftFromText="180" w:rightFromText="180" w:vertAnchor="text" w:horzAnchor="page" w:tblpX="1047" w:tblpY="234"/>
        <w:tblOverlap w:val="never"/>
        <w:tblW w:w="9780" w:type="dxa"/>
        <w:tblInd w:w="0" w:type="dxa"/>
        <w:shd w:val="clear" w:color="auto" w:fill="auto"/>
        <w:tblLayout w:type="fixed"/>
        <w:tblCellMar>
          <w:top w:w="0" w:type="dxa"/>
          <w:left w:w="0" w:type="dxa"/>
          <w:bottom w:w="0" w:type="dxa"/>
          <w:right w:w="0" w:type="dxa"/>
        </w:tblCellMar>
      </w:tblPr>
      <w:tblGrid>
        <w:gridCol w:w="1725"/>
        <w:gridCol w:w="1185"/>
        <w:gridCol w:w="1080"/>
        <w:gridCol w:w="570"/>
        <w:gridCol w:w="820"/>
        <w:gridCol w:w="690"/>
        <w:gridCol w:w="2520"/>
        <w:gridCol w:w="1190"/>
      </w:tblGrid>
      <w:tr>
        <w:tblPrEx>
          <w:shd w:val="clear" w:color="auto" w:fill="auto"/>
          <w:tblLayout w:type="fixed"/>
          <w:tblCellMar>
            <w:top w:w="0" w:type="dxa"/>
            <w:left w:w="0" w:type="dxa"/>
            <w:bottom w:w="0" w:type="dxa"/>
            <w:right w:w="0" w:type="dxa"/>
          </w:tblCellMar>
        </w:tblPrEx>
        <w:trPr>
          <w:trHeight w:val="5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遴选产品名称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单价限价（元）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预估年用量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适用范围</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适用科室</w:t>
            </w:r>
          </w:p>
        </w:tc>
      </w:tr>
      <w:tr>
        <w:tblPrEx>
          <w:shd w:val="clear" w:color="auto" w:fill="auto"/>
          <w:tblLayout w:type="fixed"/>
          <w:tblCellMar>
            <w:top w:w="0" w:type="dxa"/>
            <w:left w:w="0" w:type="dxa"/>
            <w:bottom w:w="0" w:type="dxa"/>
            <w:right w:w="0" w:type="dxa"/>
          </w:tblCellMar>
        </w:tblPrEx>
        <w:trPr>
          <w:trHeight w:val="908" w:hRule="atLeast"/>
        </w:trPr>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神经和肌肉刺激器用体表电极</w:t>
            </w:r>
          </w:p>
        </w:tc>
        <w:tc>
          <w:tcPr>
            <w:tcW w:w="11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浙江帝诺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方正仿宋_GBK" w:hAnsi="方正仿宋_GBK" w:eastAsia="方正仿宋_GBK" w:cs="方正仿宋_GBK"/>
                <w:sz w:val="21"/>
                <w:szCs w:val="21"/>
                <w:lang w:val="en-US" w:eastAsia="zh-CN"/>
              </w:rPr>
            </w:pPr>
            <w:r>
              <w:rPr>
                <w:rFonts w:hint="default" w:ascii="方正仿宋_GBK" w:hAnsi="方正仿宋_GBK" w:eastAsia="方正仿宋_GBK" w:cs="方正仿宋_GBK"/>
                <w:sz w:val="21"/>
                <w:szCs w:val="21"/>
                <w:lang w:val="en-US" w:eastAsia="zh-CN"/>
              </w:rPr>
              <w:t>E2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片</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160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3000</w:t>
            </w:r>
          </w:p>
        </w:tc>
        <w:tc>
          <w:tcPr>
            <w:tcW w:w="25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用于皮肤表面，将电疗设备输出的电刺激信号通过导电材料传导到人体</w:t>
            </w:r>
          </w:p>
        </w:tc>
        <w:tc>
          <w:tcPr>
            <w:tcW w:w="11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呼吸/骨科/等/监护室</w:t>
            </w: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w:t>
      </w:r>
      <w:r>
        <w:rPr>
          <w:rFonts w:hint="eastAsia" w:ascii="宋体" w:hAnsi="宋体" w:eastAsia="宋体" w:cs="宋体"/>
          <w:color w:val="000000"/>
          <w:kern w:val="0"/>
          <w:sz w:val="28"/>
          <w:szCs w:val="28"/>
          <w:lang w:val="en-US" w:eastAsia="zh-CN" w:bidi="ar"/>
        </w:rPr>
        <w:t>医院不予退回）。</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FF0000"/>
          <w:kern w:val="0"/>
          <w:sz w:val="28"/>
          <w:szCs w:val="28"/>
          <w:lang w:val="en-US" w:eastAsia="zh-CN" w:bidi="ar"/>
        </w:rPr>
      </w:pPr>
      <w:r>
        <w:rPr>
          <w:rFonts w:hint="eastAsia" w:ascii="宋体" w:hAnsi="宋体" w:eastAsia="宋体" w:cs="宋体"/>
          <w:color w:val="000000"/>
          <w:kern w:val="0"/>
          <w:sz w:val="28"/>
          <w:szCs w:val="28"/>
          <w:lang w:val="en-US" w:eastAsia="zh-CN" w:bidi="ar"/>
        </w:rPr>
        <w:t>6.上述生产厂家及型号是我院在用生产厂家型号，参与人推介产品的生产厂家及型号可与上表中不一致，但作用、适用范围、功能必须与该生产厂家及型号的产品作用、适用范围、功能一致。</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lang w:val="en-US" w:eastAsia="zh-CN"/>
        </w:rPr>
        <w:sectPr>
          <w:pgSz w:w="11906" w:h="16838"/>
          <w:pgMar w:top="1440" w:right="1803" w:bottom="1440" w:left="1803" w:header="851" w:footer="992" w:gutter="0"/>
          <w:pgNumType w:fmt="decimal"/>
          <w:cols w:space="0" w:num="1"/>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16</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r>
        <w:rPr>
          <w:rFonts w:hint="eastAsia" w:ascii="方正仿宋_GBK" w:hAnsi="方正仿宋_GBK" w:eastAsia="方正仿宋_GBK" w:cs="方正仿宋_GBK"/>
          <w:sz w:val="32"/>
          <w:szCs w:val="32"/>
          <w:shd w:val="clear" w:color="auto" w:fill="FFFFFF"/>
          <w:lang w:eastAsia="zh-CN"/>
        </w:rPr>
        <w:t>。</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邱</w:t>
      </w:r>
      <w:r>
        <w:rPr>
          <w:rFonts w:hint="eastAsia" w:ascii="方正仿宋_GBK" w:hAnsi="方正仿宋_GBK" w:eastAsia="方正仿宋_GBK" w:cs="方正仿宋_GBK"/>
          <w:sz w:val="32"/>
          <w:szCs w:val="32"/>
          <w:shd w:val="clear" w:color="auto" w:fill="FFFFFF"/>
        </w:rPr>
        <w:t>老师</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sz w:val="32"/>
          <w:szCs w:val="32"/>
          <w:shd w:val="clear" w:color="auto" w:fill="FFFFFF"/>
          <w:lang w:val="en-US" w:eastAsia="zh-CN"/>
        </w:rPr>
        <w:t>32914777</w:t>
      </w:r>
      <w:r>
        <w:rPr>
          <w:rFonts w:hint="eastAsia" w:ascii="方正仿宋_GBK" w:hAnsi="方正仿宋_GBK" w:eastAsia="方正仿宋_GBK" w:cs="方正仿宋_GBK"/>
          <w:sz w:val="32"/>
          <w:szCs w:val="32"/>
          <w:shd w:val="clear" w:color="auto" w:fill="FFFFFF"/>
        </w:rPr>
        <w:t>@QQ.COM</w:t>
      </w:r>
    </w:p>
    <w:p>
      <w:pPr>
        <w:pStyle w:val="3"/>
        <w:rPr>
          <w:rFonts w:hint="default" w:eastAsia="方正仿宋_GBK"/>
          <w:lang w:val="en-US" w:eastAsia="zh-CN"/>
        </w:rPr>
      </w:pPr>
    </w:p>
    <w:p>
      <w:pPr>
        <w:ind w:firstLine="420" w:firstLineChars="200"/>
        <w:rPr>
          <w:rFonts w:hint="default" w:eastAsia="方正仿宋_GBK"/>
          <w:lang w:val="en-US" w:eastAsia="zh-CN"/>
        </w:rPr>
      </w:pPr>
    </w:p>
    <w:p>
      <w:pPr>
        <w:ind w:firstLine="420" w:firstLineChars="200"/>
        <w:rPr>
          <w:rFonts w:hint="default" w:eastAsia="方正仿宋_GBK"/>
          <w:lang w:val="en-US" w:eastAsia="zh-CN"/>
        </w:rPr>
      </w:pPr>
    </w:p>
    <w:p>
      <w:pPr>
        <w:ind w:firstLine="420" w:firstLineChars="200"/>
        <w:rPr>
          <w:rFonts w:hint="default" w:eastAsia="方正仿宋_GBK"/>
          <w:lang w:val="en-US" w:eastAsia="zh-CN"/>
        </w:rPr>
      </w:pPr>
    </w:p>
    <w:p>
      <w:pPr>
        <w:pStyle w:val="2"/>
      </w:pPr>
    </w:p>
    <w:p>
      <w:pPr>
        <w:sectPr>
          <w:pgSz w:w="11906" w:h="16838"/>
          <w:pgMar w:top="1440" w:right="1803" w:bottom="1440" w:left="1803" w:header="851" w:footer="992" w:gutter="0"/>
          <w:pgNumType w:fmt="decimal"/>
          <w:cols w:space="0" w:num="1"/>
          <w:docGrid w:type="lines" w:linePitch="319" w:charSpace="0"/>
        </w:sectPr>
      </w:pPr>
    </w:p>
    <w:p>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2"/>
        <w:rPr>
          <w:rFonts w:hint="eastAsia"/>
          <w:lang w:eastAsia="zh-CN"/>
        </w:rPr>
      </w:pPr>
      <w:r>
        <w:rPr>
          <w:rFonts w:hint="eastAsia"/>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lang w:eastAsia="zh-CN"/>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32914777@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hint="eastAsia" w:ascii="仿宋" w:hAnsi="仿宋" w:eastAsia="方正仿宋_GBK" w:cs="仿宋"/>
          <w:color w:val="666666"/>
          <w:sz w:val="24"/>
          <w:shd w:val="clear" w:color="auto" w:fill="FFFFFF"/>
          <w:lang w:val="en-US" w:eastAsia="zh-CN"/>
        </w:rPr>
        <w:sectPr>
          <w:pgSz w:w="11906" w:h="16838"/>
          <w:pgMar w:top="1440" w:right="1803" w:bottom="1440" w:left="1803" w:header="851" w:footer="992" w:gutter="0"/>
          <w:pgNumType w:fmt="decimal"/>
          <w:cols w:space="0" w:num="1"/>
          <w:docGrid w:type="lines" w:linePitch="319" w:charSpace="0"/>
        </w:sectPr>
      </w:pPr>
      <w:r>
        <w:rPr>
          <w:rFonts w:hint="eastAsia" w:ascii="方正仿宋_GBK" w:hAnsi="方正仿宋_GBK" w:eastAsia="方正仿宋_GBK" w:cs="方正仿宋_GBK"/>
          <w:kern w:val="0"/>
          <w:sz w:val="28"/>
          <w:szCs w:val="28"/>
        </w:rPr>
        <w:t xml:space="preserve">                                    年   月  </w:t>
      </w:r>
      <w:r>
        <w:rPr>
          <w:rFonts w:hint="eastAsia" w:ascii="方正仿宋_GBK" w:hAnsi="方正仿宋_GBK" w:eastAsia="方正仿宋_GBK" w:cs="方正仿宋_GBK"/>
          <w:kern w:val="0"/>
          <w:sz w:val="28"/>
          <w:szCs w:val="28"/>
          <w:lang w:val="en-US" w:eastAsia="zh-CN"/>
        </w:rPr>
        <w:t>日</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2F76AD"/>
    <w:rsid w:val="015B2944"/>
    <w:rsid w:val="02751295"/>
    <w:rsid w:val="02F15F53"/>
    <w:rsid w:val="05034778"/>
    <w:rsid w:val="0570453F"/>
    <w:rsid w:val="062811E3"/>
    <w:rsid w:val="08FC55D7"/>
    <w:rsid w:val="09D43AE6"/>
    <w:rsid w:val="0A4D4E1A"/>
    <w:rsid w:val="0A8B3681"/>
    <w:rsid w:val="0AF838FA"/>
    <w:rsid w:val="0B425CC6"/>
    <w:rsid w:val="0C233F32"/>
    <w:rsid w:val="0D356E61"/>
    <w:rsid w:val="0E5A4DB8"/>
    <w:rsid w:val="0F696DF9"/>
    <w:rsid w:val="0FAE139A"/>
    <w:rsid w:val="10B16C60"/>
    <w:rsid w:val="10DF0EAA"/>
    <w:rsid w:val="10E1079D"/>
    <w:rsid w:val="11B8311C"/>
    <w:rsid w:val="1368716E"/>
    <w:rsid w:val="13DD43F5"/>
    <w:rsid w:val="15C0228C"/>
    <w:rsid w:val="16885147"/>
    <w:rsid w:val="186A3C16"/>
    <w:rsid w:val="1A471793"/>
    <w:rsid w:val="1CC24D43"/>
    <w:rsid w:val="1D095D80"/>
    <w:rsid w:val="1DB35EB1"/>
    <w:rsid w:val="1DF46915"/>
    <w:rsid w:val="1DF84B02"/>
    <w:rsid w:val="1E044BFA"/>
    <w:rsid w:val="1EDD6F03"/>
    <w:rsid w:val="1FBE0BF7"/>
    <w:rsid w:val="22B74101"/>
    <w:rsid w:val="23766A7B"/>
    <w:rsid w:val="23EE3F4D"/>
    <w:rsid w:val="25EB176A"/>
    <w:rsid w:val="267315AE"/>
    <w:rsid w:val="2708018E"/>
    <w:rsid w:val="281C0308"/>
    <w:rsid w:val="282F2169"/>
    <w:rsid w:val="28634F81"/>
    <w:rsid w:val="28B07131"/>
    <w:rsid w:val="28CA7468"/>
    <w:rsid w:val="2913501D"/>
    <w:rsid w:val="2937657E"/>
    <w:rsid w:val="29C05316"/>
    <w:rsid w:val="2A8953E4"/>
    <w:rsid w:val="2ABF538A"/>
    <w:rsid w:val="2D1E322E"/>
    <w:rsid w:val="305250AD"/>
    <w:rsid w:val="310F4E8E"/>
    <w:rsid w:val="33432BC1"/>
    <w:rsid w:val="33E464A2"/>
    <w:rsid w:val="35036AA1"/>
    <w:rsid w:val="357905CB"/>
    <w:rsid w:val="358513D9"/>
    <w:rsid w:val="3680137C"/>
    <w:rsid w:val="371601D1"/>
    <w:rsid w:val="37286337"/>
    <w:rsid w:val="3A791B6D"/>
    <w:rsid w:val="3B6A3B47"/>
    <w:rsid w:val="3C203376"/>
    <w:rsid w:val="3CD26908"/>
    <w:rsid w:val="3D3C30C5"/>
    <w:rsid w:val="3E6C3C71"/>
    <w:rsid w:val="3EFA2617"/>
    <w:rsid w:val="3F073EE9"/>
    <w:rsid w:val="3F6B203E"/>
    <w:rsid w:val="43511956"/>
    <w:rsid w:val="436A1D27"/>
    <w:rsid w:val="457E1D01"/>
    <w:rsid w:val="46C84138"/>
    <w:rsid w:val="46F021C8"/>
    <w:rsid w:val="478E4FB3"/>
    <w:rsid w:val="48002A7E"/>
    <w:rsid w:val="49412A36"/>
    <w:rsid w:val="498E54C6"/>
    <w:rsid w:val="49AA4F0D"/>
    <w:rsid w:val="4A5E4497"/>
    <w:rsid w:val="4AB74A93"/>
    <w:rsid w:val="4B757F7B"/>
    <w:rsid w:val="4C0B4042"/>
    <w:rsid w:val="4C6257F5"/>
    <w:rsid w:val="4D6C500D"/>
    <w:rsid w:val="4EA4469B"/>
    <w:rsid w:val="4EA9100B"/>
    <w:rsid w:val="4F2F61E9"/>
    <w:rsid w:val="50BA2625"/>
    <w:rsid w:val="50D3162B"/>
    <w:rsid w:val="522949EF"/>
    <w:rsid w:val="528457B4"/>
    <w:rsid w:val="52C7243B"/>
    <w:rsid w:val="53B50C25"/>
    <w:rsid w:val="54CC3EFB"/>
    <w:rsid w:val="55481A30"/>
    <w:rsid w:val="573C2832"/>
    <w:rsid w:val="59F94784"/>
    <w:rsid w:val="5AA86F4D"/>
    <w:rsid w:val="5B1B56EB"/>
    <w:rsid w:val="5B7A2DD4"/>
    <w:rsid w:val="5C5F0582"/>
    <w:rsid w:val="5D91216F"/>
    <w:rsid w:val="5DCB17A3"/>
    <w:rsid w:val="5F083100"/>
    <w:rsid w:val="60090531"/>
    <w:rsid w:val="60424EFD"/>
    <w:rsid w:val="604518C4"/>
    <w:rsid w:val="61B5050F"/>
    <w:rsid w:val="61CA3E2B"/>
    <w:rsid w:val="62BE046D"/>
    <w:rsid w:val="63722379"/>
    <w:rsid w:val="63883B68"/>
    <w:rsid w:val="638A0356"/>
    <w:rsid w:val="63E24175"/>
    <w:rsid w:val="643D37A1"/>
    <w:rsid w:val="649840F8"/>
    <w:rsid w:val="64E05A8E"/>
    <w:rsid w:val="64F8687E"/>
    <w:rsid w:val="654224FB"/>
    <w:rsid w:val="654D52C4"/>
    <w:rsid w:val="65CB1737"/>
    <w:rsid w:val="674E6871"/>
    <w:rsid w:val="67FE526C"/>
    <w:rsid w:val="684A71BC"/>
    <w:rsid w:val="699F24BB"/>
    <w:rsid w:val="6B287715"/>
    <w:rsid w:val="6C4966FA"/>
    <w:rsid w:val="6C4F1709"/>
    <w:rsid w:val="6C5C19DE"/>
    <w:rsid w:val="6CCB49D1"/>
    <w:rsid w:val="6DEE05F8"/>
    <w:rsid w:val="6EF1086E"/>
    <w:rsid w:val="6F4B3EA0"/>
    <w:rsid w:val="6F63263F"/>
    <w:rsid w:val="70044FE9"/>
    <w:rsid w:val="70335391"/>
    <w:rsid w:val="71301A47"/>
    <w:rsid w:val="71923051"/>
    <w:rsid w:val="72707C11"/>
    <w:rsid w:val="735C6E39"/>
    <w:rsid w:val="75005C38"/>
    <w:rsid w:val="752010CE"/>
    <w:rsid w:val="754430EE"/>
    <w:rsid w:val="756A41FF"/>
    <w:rsid w:val="760778C3"/>
    <w:rsid w:val="769727FB"/>
    <w:rsid w:val="76C17B77"/>
    <w:rsid w:val="77924176"/>
    <w:rsid w:val="78016200"/>
    <w:rsid w:val="78A8787D"/>
    <w:rsid w:val="7D5E6221"/>
    <w:rsid w:val="7D753D57"/>
    <w:rsid w:val="7E2D474D"/>
    <w:rsid w:val="7E40349C"/>
    <w:rsid w:val="7F10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237</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2024-09-11T02:23:39Z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