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8D88E1">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14:paraId="60628BC4">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0324"/>
      <w:bookmarkStart w:id="1" w:name="_Toc7291"/>
      <w:r>
        <w:rPr>
          <w:rFonts w:hint="eastAsia" w:ascii="仿宋" w:hAnsi="仿宋" w:eastAsia="仿宋" w:cs="华文中宋"/>
          <w:b/>
          <w:color w:val="auto"/>
          <w:sz w:val="84"/>
          <w:szCs w:val="84"/>
        </w:rPr>
        <w:t>重庆市铜梁区人民医院</w:t>
      </w:r>
      <w:bookmarkEnd w:id="0"/>
      <w:bookmarkEnd w:id="1"/>
    </w:p>
    <w:p w14:paraId="0B1E5ACC">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14:paraId="60026165">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14:paraId="7A065B3D">
      <w:pPr>
        <w:ind w:left="332" w:leftChars="6" w:hanging="315" w:hangingChars="98"/>
        <w:jc w:val="center"/>
        <w:rPr>
          <w:rFonts w:ascii="仿宋" w:hAnsi="仿宋" w:eastAsia="仿宋"/>
          <w:b/>
          <w:color w:val="auto"/>
          <w:sz w:val="32"/>
          <w:szCs w:val="32"/>
        </w:rPr>
      </w:pPr>
    </w:p>
    <w:p w14:paraId="074410C6">
      <w:pPr>
        <w:snapToGrid w:val="0"/>
        <w:spacing w:line="480" w:lineRule="auto"/>
        <w:ind w:left="332" w:leftChars="6" w:hanging="315" w:hangingChars="98"/>
        <w:rPr>
          <w:rFonts w:ascii="仿宋" w:hAnsi="仿宋" w:eastAsia="仿宋"/>
          <w:b/>
          <w:color w:val="auto"/>
          <w:sz w:val="32"/>
          <w:szCs w:val="32"/>
        </w:rPr>
      </w:pPr>
    </w:p>
    <w:p w14:paraId="5D8853DB">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7016"/>
      <w:bookmarkStart w:id="3" w:name="_Toc888"/>
      <w:r>
        <w:rPr>
          <w:rFonts w:hint="eastAsia" w:ascii="仿宋" w:hAnsi="仿宋" w:eastAsia="仿宋" w:cs="华文中宋"/>
          <w:b/>
          <w:color w:val="auto"/>
          <w:sz w:val="44"/>
          <w:szCs w:val="44"/>
        </w:rPr>
        <w:t>采购项目：</w:t>
      </w:r>
      <w:bookmarkEnd w:id="2"/>
      <w:bookmarkEnd w:id="3"/>
      <w:r>
        <w:rPr>
          <w:rFonts w:hint="eastAsia" w:ascii="仿宋" w:hAnsi="仿宋" w:cs="华文中宋"/>
          <w:b/>
          <w:color w:val="auto"/>
          <w:sz w:val="44"/>
          <w:szCs w:val="44"/>
          <w:lang w:eastAsia="zh-CN"/>
        </w:rPr>
        <w:t>瓶装医用气体（二次）</w:t>
      </w:r>
    </w:p>
    <w:p w14:paraId="77102916">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4" w:name="_Toc12627"/>
      <w:bookmarkStart w:id="5" w:name="_Toc22035"/>
      <w:r>
        <w:rPr>
          <w:rFonts w:hint="eastAsia" w:ascii="仿宋" w:hAnsi="仿宋" w:eastAsia="仿宋" w:cs="华文中宋"/>
          <w:b/>
          <w:color w:val="auto"/>
          <w:sz w:val="44"/>
          <w:szCs w:val="44"/>
        </w:rPr>
        <w:t>项目编号：TYC（询）</w:t>
      </w:r>
      <w:bookmarkEnd w:id="4"/>
      <w:r>
        <w:rPr>
          <w:rFonts w:hint="eastAsia" w:ascii="仿宋" w:hAnsi="仿宋" w:cs="华文中宋"/>
          <w:b/>
          <w:color w:val="auto"/>
          <w:sz w:val="44"/>
          <w:szCs w:val="44"/>
          <w:lang w:eastAsia="zh-CN"/>
        </w:rPr>
        <w:t>2024-034</w:t>
      </w:r>
      <w:bookmarkEnd w:id="5"/>
    </w:p>
    <w:p w14:paraId="4A187A41">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14:paraId="3F2D367C">
      <w:pPr>
        <w:adjustRightInd w:val="0"/>
        <w:snapToGrid w:val="0"/>
        <w:spacing w:line="360" w:lineRule="auto"/>
        <w:ind w:firstLine="663" w:firstLineChars="150"/>
        <w:outlineLvl w:val="0"/>
        <w:rPr>
          <w:rFonts w:ascii="仿宋" w:hAnsi="仿宋" w:eastAsia="仿宋" w:cs="华文中宋"/>
          <w:b/>
          <w:color w:val="auto"/>
          <w:sz w:val="44"/>
          <w:szCs w:val="44"/>
        </w:rPr>
      </w:pPr>
      <w:bookmarkStart w:id="6" w:name="_Toc16642"/>
      <w:bookmarkStart w:id="7" w:name="_Toc26331"/>
      <w:r>
        <w:rPr>
          <w:rFonts w:hint="eastAsia" w:ascii="仿宋" w:hAnsi="仿宋" w:eastAsia="仿宋" w:cs="华文中宋"/>
          <w:b/>
          <w:color w:val="auto"/>
          <w:sz w:val="44"/>
          <w:szCs w:val="44"/>
        </w:rPr>
        <w:t>采 购 人：重庆市铜梁区人民医院</w:t>
      </w:r>
      <w:bookmarkEnd w:id="6"/>
      <w:bookmarkEnd w:id="7"/>
    </w:p>
    <w:p w14:paraId="459B6A80">
      <w:pPr>
        <w:rPr>
          <w:rFonts w:ascii="仿宋" w:hAnsi="仿宋" w:eastAsia="仿宋" w:cs="华文中宋"/>
          <w:color w:val="auto"/>
          <w:sz w:val="44"/>
          <w:szCs w:val="44"/>
        </w:rPr>
      </w:pPr>
    </w:p>
    <w:p w14:paraId="38A964E6">
      <w:pPr>
        <w:rPr>
          <w:rFonts w:ascii="仿宋" w:hAnsi="仿宋" w:eastAsia="仿宋" w:cs="华文中宋"/>
          <w:color w:val="auto"/>
          <w:sz w:val="44"/>
          <w:szCs w:val="44"/>
        </w:rPr>
      </w:pPr>
    </w:p>
    <w:p w14:paraId="0AC3B7D3">
      <w:pPr>
        <w:rPr>
          <w:rFonts w:ascii="仿宋" w:hAnsi="仿宋" w:eastAsia="仿宋" w:cs="华文中宋"/>
          <w:color w:val="auto"/>
          <w:sz w:val="44"/>
          <w:szCs w:val="44"/>
        </w:rPr>
      </w:pPr>
    </w:p>
    <w:p w14:paraId="1B98E66C">
      <w:pPr>
        <w:rPr>
          <w:rFonts w:ascii="仿宋" w:hAnsi="仿宋" w:eastAsia="仿宋" w:cs="华文中宋"/>
          <w:color w:val="auto"/>
          <w:sz w:val="44"/>
          <w:szCs w:val="44"/>
        </w:rPr>
      </w:pPr>
    </w:p>
    <w:p w14:paraId="5F76A228">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8" w:name="_Toc11170"/>
      <w:bookmarkStart w:id="9" w:name="_Toc28887"/>
      <w:r>
        <w:rPr>
          <w:rFonts w:hint="eastAsia" w:ascii="仿宋" w:hAnsi="仿宋" w:eastAsia="仿宋" w:cs="华文中宋"/>
          <w:b/>
          <w:color w:val="auto"/>
          <w:sz w:val="28"/>
          <w:szCs w:val="28"/>
        </w:rPr>
        <w:t>重庆市铜梁区人民医院制</w:t>
      </w:r>
      <w:bookmarkEnd w:id="8"/>
      <w:bookmarkEnd w:id="9"/>
    </w:p>
    <w:p w14:paraId="47F04FBB">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10" w:name="_Toc11883"/>
      <w:bookmarkStart w:id="11" w:name="_Toc25047"/>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四</w:t>
      </w:r>
      <w:r>
        <w:rPr>
          <w:rFonts w:hint="eastAsia" w:ascii="仿宋" w:hAnsi="仿宋" w:eastAsia="仿宋" w:cs="华文中宋"/>
          <w:b/>
          <w:color w:val="auto"/>
          <w:sz w:val="36"/>
          <w:szCs w:val="36"/>
        </w:rPr>
        <w:t>年</w:t>
      </w:r>
      <w:r>
        <w:rPr>
          <w:rFonts w:hint="eastAsia" w:ascii="仿宋" w:hAnsi="仿宋" w:cs="华文中宋"/>
          <w:b/>
          <w:color w:val="auto"/>
          <w:sz w:val="36"/>
          <w:szCs w:val="36"/>
          <w:lang w:eastAsia="zh-CN"/>
        </w:rPr>
        <w:t>十</w:t>
      </w:r>
      <w:r>
        <w:rPr>
          <w:rFonts w:hint="eastAsia" w:ascii="仿宋" w:hAnsi="仿宋" w:eastAsia="仿宋" w:cs="华文中宋"/>
          <w:b/>
          <w:color w:val="auto"/>
          <w:sz w:val="36"/>
          <w:szCs w:val="36"/>
        </w:rPr>
        <w:t>月</w:t>
      </w:r>
      <w:bookmarkEnd w:id="10"/>
      <w:bookmarkEnd w:id="11"/>
    </w:p>
    <w:p w14:paraId="53A48205">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bookmarkStart w:id="226" w:name="_GoBack"/>
      <w:bookmarkEnd w:id="226"/>
    </w:p>
    <w:p w14:paraId="0B40D0B0">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14:paraId="7D63DA23">
          <w:pPr>
            <w:spacing w:before="0" w:beforeLines="0" w:after="0" w:afterLines="0" w:line="240" w:lineRule="auto"/>
            <w:ind w:left="0" w:leftChars="0" w:right="0" w:rightChars="0" w:firstLine="0" w:firstLineChars="0"/>
            <w:jc w:val="center"/>
          </w:pPr>
          <w:r>
            <w:rPr>
              <w:rFonts w:ascii="宋体" w:hAnsi="宋体" w:eastAsia="宋体"/>
              <w:color w:val="auto"/>
              <w:sz w:val="28"/>
              <w:szCs w:val="36"/>
            </w:rPr>
            <w:t>目录</w:t>
          </w:r>
          <w:r>
            <w:rPr>
              <w:rFonts w:hint="eastAsia"/>
              <w:color w:val="auto"/>
              <w:sz w:val="24"/>
              <w:szCs w:val="24"/>
            </w:rPr>
            <w:fldChar w:fldCharType="begin"/>
          </w:r>
          <w:r>
            <w:rPr>
              <w:rFonts w:hint="eastAsia"/>
              <w:color w:val="auto"/>
              <w:sz w:val="24"/>
              <w:szCs w:val="24"/>
            </w:rPr>
            <w:instrText xml:space="preserve">TOC \o "1-2" \h \u </w:instrText>
          </w:r>
          <w:r>
            <w:rPr>
              <w:rFonts w:hint="eastAsia"/>
              <w:color w:val="auto"/>
              <w:sz w:val="24"/>
              <w:szCs w:val="24"/>
            </w:rPr>
            <w:fldChar w:fldCharType="separate"/>
          </w:r>
        </w:p>
        <w:p w14:paraId="5766D36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_Toc20290 </w:instrText>
          </w:r>
          <w:r>
            <w:rPr>
              <w:rFonts w:hint="eastAsia"/>
              <w:szCs w:val="56"/>
            </w:rPr>
            <w:fldChar w:fldCharType="separate"/>
          </w:r>
          <w:r>
            <w:rPr>
              <w:rFonts w:hint="eastAsia"/>
            </w:rPr>
            <w:t>第一篇 采购公告</w:t>
          </w:r>
          <w:r>
            <w:tab/>
          </w:r>
          <w:r>
            <w:fldChar w:fldCharType="begin"/>
          </w:r>
          <w:r>
            <w:instrText xml:space="preserve"> PAGEREF _Toc20290 \h </w:instrText>
          </w:r>
          <w:r>
            <w:fldChar w:fldCharType="separate"/>
          </w:r>
          <w:r>
            <w:t>- 1 -</w:t>
          </w:r>
          <w:r>
            <w:fldChar w:fldCharType="end"/>
          </w:r>
          <w:r>
            <w:rPr>
              <w:rFonts w:hint="eastAsia"/>
              <w:color w:val="auto"/>
              <w:szCs w:val="56"/>
            </w:rPr>
            <w:fldChar w:fldCharType="end"/>
          </w:r>
        </w:p>
        <w:p w14:paraId="22E3046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_Toc23964 </w:instrText>
          </w:r>
          <w:r>
            <w:rPr>
              <w:rFonts w:hint="eastAsia"/>
              <w:szCs w:val="56"/>
            </w:rPr>
            <w:fldChar w:fldCharType="separate"/>
          </w:r>
          <w:r>
            <w:rPr>
              <w:rFonts w:hint="eastAsia"/>
            </w:rPr>
            <w:t>一、项目采购清单</w:t>
          </w:r>
          <w:r>
            <w:tab/>
          </w:r>
          <w:r>
            <w:fldChar w:fldCharType="begin"/>
          </w:r>
          <w:r>
            <w:instrText xml:space="preserve"> PAGEREF _Toc23964 \h </w:instrText>
          </w:r>
          <w:r>
            <w:fldChar w:fldCharType="separate"/>
          </w:r>
          <w:r>
            <w:t>- 1 -</w:t>
          </w:r>
          <w:r>
            <w:fldChar w:fldCharType="end"/>
          </w:r>
          <w:r>
            <w:rPr>
              <w:rFonts w:hint="eastAsia"/>
              <w:color w:val="auto"/>
              <w:szCs w:val="56"/>
            </w:rPr>
            <w:fldChar w:fldCharType="end"/>
          </w:r>
        </w:p>
        <w:p w14:paraId="7D99B0A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_Toc23201 </w:instrText>
          </w:r>
          <w:r>
            <w:rPr>
              <w:rFonts w:hint="eastAsia"/>
              <w:szCs w:val="56"/>
            </w:rPr>
            <w:fldChar w:fldCharType="separate"/>
          </w:r>
          <w:r>
            <w:rPr>
              <w:rFonts w:hint="eastAsia"/>
            </w:rPr>
            <w:t>二、投标人资质</w:t>
          </w:r>
          <w:r>
            <w:tab/>
          </w:r>
          <w:r>
            <w:fldChar w:fldCharType="begin"/>
          </w:r>
          <w:r>
            <w:instrText xml:space="preserve"> PAGEREF _Toc23201 \h </w:instrText>
          </w:r>
          <w:r>
            <w:fldChar w:fldCharType="separate"/>
          </w:r>
          <w:r>
            <w:t>- 1 -</w:t>
          </w:r>
          <w:r>
            <w:fldChar w:fldCharType="end"/>
          </w:r>
          <w:r>
            <w:rPr>
              <w:rFonts w:hint="eastAsia"/>
              <w:color w:val="auto"/>
              <w:szCs w:val="56"/>
            </w:rPr>
            <w:fldChar w:fldCharType="end"/>
          </w:r>
        </w:p>
        <w:p w14:paraId="67593D2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_Toc15176 </w:instrText>
          </w:r>
          <w:r>
            <w:rPr>
              <w:rFonts w:hint="eastAsia"/>
              <w:szCs w:val="56"/>
            </w:rPr>
            <w:fldChar w:fldCharType="separate"/>
          </w:r>
          <w:r>
            <w:rPr>
              <w:rFonts w:hint="eastAsia"/>
            </w:rPr>
            <w:t>三、询价采购文件的获取</w:t>
          </w:r>
          <w:r>
            <w:tab/>
          </w:r>
          <w:r>
            <w:fldChar w:fldCharType="begin"/>
          </w:r>
          <w:r>
            <w:instrText xml:space="preserve"> PAGEREF _Toc15176 \h </w:instrText>
          </w:r>
          <w:r>
            <w:fldChar w:fldCharType="separate"/>
          </w:r>
          <w:r>
            <w:t>- 1 -</w:t>
          </w:r>
          <w:r>
            <w:fldChar w:fldCharType="end"/>
          </w:r>
          <w:r>
            <w:rPr>
              <w:rFonts w:hint="eastAsia"/>
              <w:color w:val="auto"/>
              <w:szCs w:val="56"/>
            </w:rPr>
            <w:fldChar w:fldCharType="end"/>
          </w:r>
        </w:p>
        <w:p w14:paraId="453DBED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_Toc25183 </w:instrText>
          </w:r>
          <w:r>
            <w:rPr>
              <w:rFonts w:hint="eastAsia"/>
              <w:szCs w:val="56"/>
            </w:rPr>
            <w:fldChar w:fldCharType="separate"/>
          </w:r>
          <w:r>
            <w:rPr>
              <w:rFonts w:hint="eastAsia"/>
            </w:rPr>
            <w:t>四、递交投标文件及开标时间、地点</w:t>
          </w:r>
          <w:r>
            <w:tab/>
          </w:r>
          <w:r>
            <w:fldChar w:fldCharType="begin"/>
          </w:r>
          <w:r>
            <w:instrText xml:space="preserve"> PAGEREF _Toc25183 \h </w:instrText>
          </w:r>
          <w:r>
            <w:fldChar w:fldCharType="separate"/>
          </w:r>
          <w:r>
            <w:t>- 1 -</w:t>
          </w:r>
          <w:r>
            <w:fldChar w:fldCharType="end"/>
          </w:r>
          <w:r>
            <w:rPr>
              <w:rFonts w:hint="eastAsia"/>
              <w:color w:val="auto"/>
              <w:szCs w:val="56"/>
            </w:rPr>
            <w:fldChar w:fldCharType="end"/>
          </w:r>
        </w:p>
        <w:p w14:paraId="4F6A8F73">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_Toc24930 </w:instrText>
          </w:r>
          <w:r>
            <w:rPr>
              <w:rFonts w:hint="eastAsia"/>
              <w:szCs w:val="56"/>
            </w:rPr>
            <w:fldChar w:fldCharType="separate"/>
          </w:r>
          <w:r>
            <w:rPr>
              <w:rFonts w:hint="eastAsia"/>
            </w:rPr>
            <w:t>五、项目联系人及电话</w:t>
          </w:r>
          <w:r>
            <w:tab/>
          </w:r>
          <w:r>
            <w:fldChar w:fldCharType="begin"/>
          </w:r>
          <w:r>
            <w:instrText xml:space="preserve"> PAGEREF _Toc24930 \h </w:instrText>
          </w:r>
          <w:r>
            <w:fldChar w:fldCharType="separate"/>
          </w:r>
          <w:r>
            <w:t>- 1 -</w:t>
          </w:r>
          <w:r>
            <w:fldChar w:fldCharType="end"/>
          </w:r>
          <w:r>
            <w:rPr>
              <w:rFonts w:hint="eastAsia"/>
              <w:color w:val="auto"/>
              <w:szCs w:val="56"/>
            </w:rPr>
            <w:fldChar w:fldCharType="end"/>
          </w:r>
        </w:p>
        <w:p w14:paraId="16FB824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_Toc22832 </w:instrText>
          </w:r>
          <w:r>
            <w:rPr>
              <w:rFonts w:hint="eastAsia"/>
              <w:szCs w:val="56"/>
            </w:rPr>
            <w:fldChar w:fldCharType="separate"/>
          </w:r>
          <w:r>
            <w:rPr>
              <w:rFonts w:hint="eastAsia"/>
            </w:rPr>
            <w:t>六、监督管理</w:t>
          </w:r>
          <w:r>
            <w:tab/>
          </w:r>
          <w:r>
            <w:fldChar w:fldCharType="begin"/>
          </w:r>
          <w:r>
            <w:instrText xml:space="preserve"> PAGEREF _Toc22832 \h </w:instrText>
          </w:r>
          <w:r>
            <w:fldChar w:fldCharType="separate"/>
          </w:r>
          <w:r>
            <w:t>- 1 -</w:t>
          </w:r>
          <w:r>
            <w:fldChar w:fldCharType="end"/>
          </w:r>
          <w:r>
            <w:rPr>
              <w:rFonts w:hint="eastAsia"/>
              <w:color w:val="auto"/>
              <w:szCs w:val="56"/>
            </w:rPr>
            <w:fldChar w:fldCharType="end"/>
          </w:r>
        </w:p>
        <w:p w14:paraId="76DEAEA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_Toc24118 </w:instrText>
          </w:r>
          <w:r>
            <w:rPr>
              <w:rFonts w:hint="eastAsia"/>
              <w:szCs w:val="56"/>
            </w:rPr>
            <w:fldChar w:fldCharType="separate"/>
          </w:r>
          <w:r>
            <w:rPr>
              <w:rFonts w:hint="eastAsia"/>
            </w:rPr>
            <w:t>七、解释权</w:t>
          </w:r>
          <w:r>
            <w:tab/>
          </w:r>
          <w:r>
            <w:fldChar w:fldCharType="begin"/>
          </w:r>
          <w:r>
            <w:instrText xml:space="preserve"> PAGEREF _Toc24118 \h </w:instrText>
          </w:r>
          <w:r>
            <w:fldChar w:fldCharType="separate"/>
          </w:r>
          <w:r>
            <w:t>- 1 -</w:t>
          </w:r>
          <w:r>
            <w:fldChar w:fldCharType="end"/>
          </w:r>
          <w:r>
            <w:rPr>
              <w:rFonts w:hint="eastAsia"/>
              <w:color w:val="auto"/>
              <w:szCs w:val="56"/>
            </w:rPr>
            <w:fldChar w:fldCharType="end"/>
          </w:r>
        </w:p>
        <w:p w14:paraId="77625546">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_Toc26889 </w:instrText>
          </w:r>
          <w:r>
            <w:rPr>
              <w:rFonts w:hint="eastAsia"/>
              <w:szCs w:val="56"/>
            </w:rPr>
            <w:fldChar w:fldCharType="separate"/>
          </w:r>
          <w:r>
            <w:rPr>
              <w:rFonts w:hint="eastAsia"/>
            </w:rPr>
            <w:t>第二篇 采购项目技术及商务要求</w:t>
          </w:r>
          <w:r>
            <w:tab/>
          </w:r>
          <w:r>
            <w:fldChar w:fldCharType="begin"/>
          </w:r>
          <w:r>
            <w:instrText xml:space="preserve"> PAGEREF _Toc26889 \h </w:instrText>
          </w:r>
          <w:r>
            <w:fldChar w:fldCharType="separate"/>
          </w:r>
          <w:r>
            <w:t>- 2 -</w:t>
          </w:r>
          <w:r>
            <w:fldChar w:fldCharType="end"/>
          </w:r>
          <w:r>
            <w:rPr>
              <w:rFonts w:hint="eastAsia"/>
              <w:color w:val="auto"/>
              <w:szCs w:val="56"/>
            </w:rPr>
            <w:fldChar w:fldCharType="end"/>
          </w:r>
        </w:p>
        <w:p w14:paraId="1AA1D951">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_Toc7501 </w:instrText>
          </w:r>
          <w:r>
            <w:rPr>
              <w:rFonts w:hint="eastAsia"/>
              <w:szCs w:val="56"/>
            </w:rPr>
            <w:fldChar w:fldCharType="separate"/>
          </w:r>
          <w:r>
            <w:rPr>
              <w:rFonts w:hint="eastAsia"/>
            </w:rPr>
            <w:t>一、</w:t>
          </w:r>
          <w:r>
            <w:rPr>
              <w:rFonts w:hint="eastAsia"/>
              <w:lang w:eastAsia="zh-CN"/>
            </w:rPr>
            <w:t>询价内容</w:t>
          </w:r>
          <w:r>
            <w:tab/>
          </w:r>
          <w:r>
            <w:fldChar w:fldCharType="begin"/>
          </w:r>
          <w:r>
            <w:instrText xml:space="preserve"> PAGEREF _Toc7501 \h </w:instrText>
          </w:r>
          <w:r>
            <w:fldChar w:fldCharType="separate"/>
          </w:r>
          <w:r>
            <w:t>- 2 -</w:t>
          </w:r>
          <w:r>
            <w:fldChar w:fldCharType="end"/>
          </w:r>
          <w:r>
            <w:rPr>
              <w:rFonts w:hint="eastAsia"/>
              <w:color w:val="auto"/>
              <w:szCs w:val="56"/>
            </w:rPr>
            <w:fldChar w:fldCharType="end"/>
          </w:r>
        </w:p>
        <w:p w14:paraId="49821D89">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_Toc23285 </w:instrText>
          </w:r>
          <w:r>
            <w:rPr>
              <w:rFonts w:hint="eastAsia"/>
              <w:szCs w:val="56"/>
            </w:rPr>
            <w:fldChar w:fldCharType="separate"/>
          </w:r>
          <w:r>
            <w:rPr>
              <w:rFonts w:hint="eastAsia"/>
              <w:lang w:eastAsia="zh-CN"/>
            </w:rPr>
            <w:t>二、</w:t>
          </w:r>
          <w:r>
            <w:rPr>
              <w:rFonts w:hint="eastAsia"/>
            </w:rPr>
            <w:t>采购项目</w:t>
          </w:r>
          <w:r>
            <w:rPr>
              <w:rFonts w:hint="eastAsia"/>
              <w:lang w:eastAsia="zh-CN"/>
            </w:rPr>
            <w:t>明细</w:t>
          </w:r>
          <w:r>
            <w:rPr>
              <w:rFonts w:hint="eastAsia"/>
            </w:rPr>
            <w:t>及</w:t>
          </w:r>
          <w:r>
            <w:rPr>
              <w:rFonts w:hint="eastAsia"/>
              <w:lang w:eastAsia="zh-CN"/>
            </w:rPr>
            <w:t>技术要求</w:t>
          </w:r>
          <w:r>
            <w:tab/>
          </w:r>
          <w:r>
            <w:fldChar w:fldCharType="begin"/>
          </w:r>
          <w:r>
            <w:instrText xml:space="preserve"> PAGEREF _Toc23285 \h </w:instrText>
          </w:r>
          <w:r>
            <w:fldChar w:fldCharType="separate"/>
          </w:r>
          <w:r>
            <w:t>- 2 -</w:t>
          </w:r>
          <w:r>
            <w:fldChar w:fldCharType="end"/>
          </w:r>
          <w:r>
            <w:rPr>
              <w:rFonts w:hint="eastAsia"/>
              <w:color w:val="auto"/>
              <w:szCs w:val="56"/>
            </w:rPr>
            <w:fldChar w:fldCharType="end"/>
          </w:r>
        </w:p>
        <w:p w14:paraId="0B237A41">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_Toc18575 </w:instrText>
          </w:r>
          <w:r>
            <w:rPr>
              <w:rFonts w:hint="eastAsia"/>
              <w:szCs w:val="56"/>
            </w:rPr>
            <w:fldChar w:fldCharType="separate"/>
          </w:r>
          <w:r>
            <w:rPr>
              <w:rFonts w:hint="eastAsia"/>
              <w:lang w:eastAsia="zh-CN"/>
            </w:rPr>
            <w:t>二</w:t>
          </w:r>
          <w:r>
            <w:rPr>
              <w:rFonts w:hint="eastAsia"/>
            </w:rPr>
            <w:t>、商务要求</w:t>
          </w:r>
          <w:r>
            <w:tab/>
          </w:r>
          <w:r>
            <w:fldChar w:fldCharType="begin"/>
          </w:r>
          <w:r>
            <w:instrText xml:space="preserve"> PAGEREF _Toc18575 \h </w:instrText>
          </w:r>
          <w:r>
            <w:fldChar w:fldCharType="separate"/>
          </w:r>
          <w:r>
            <w:t>- 2 -</w:t>
          </w:r>
          <w:r>
            <w:fldChar w:fldCharType="end"/>
          </w:r>
          <w:r>
            <w:rPr>
              <w:rFonts w:hint="eastAsia"/>
              <w:color w:val="auto"/>
              <w:szCs w:val="56"/>
            </w:rPr>
            <w:fldChar w:fldCharType="end"/>
          </w:r>
        </w:p>
        <w:p w14:paraId="133359B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_Toc9569 </w:instrText>
          </w:r>
          <w:r>
            <w:rPr>
              <w:rFonts w:hint="eastAsia"/>
              <w:szCs w:val="56"/>
            </w:rPr>
            <w:fldChar w:fldCharType="separate"/>
          </w:r>
          <w:r>
            <w:rPr>
              <w:rFonts w:hint="eastAsia"/>
            </w:rPr>
            <w:t>第三篇 评标方法、评标标准、无效投标条款和废标条款</w:t>
          </w:r>
          <w:r>
            <w:tab/>
          </w:r>
          <w:r>
            <w:fldChar w:fldCharType="begin"/>
          </w:r>
          <w:r>
            <w:instrText xml:space="preserve"> PAGEREF _Toc9569 \h </w:instrText>
          </w:r>
          <w:r>
            <w:fldChar w:fldCharType="separate"/>
          </w:r>
          <w:r>
            <w:t>- 4 -</w:t>
          </w:r>
          <w:r>
            <w:fldChar w:fldCharType="end"/>
          </w:r>
          <w:r>
            <w:rPr>
              <w:rFonts w:hint="eastAsia"/>
              <w:color w:val="auto"/>
              <w:szCs w:val="56"/>
            </w:rPr>
            <w:fldChar w:fldCharType="end"/>
          </w:r>
        </w:p>
        <w:p w14:paraId="26825C9A">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_Toc31254 </w:instrText>
          </w:r>
          <w:r>
            <w:rPr>
              <w:rFonts w:hint="eastAsia"/>
              <w:szCs w:val="56"/>
            </w:rPr>
            <w:fldChar w:fldCharType="separate"/>
          </w:r>
          <w:r>
            <w:rPr>
              <w:rFonts w:hint="eastAsia"/>
            </w:rPr>
            <w:t>一、评标方法定义</w:t>
          </w:r>
          <w:r>
            <w:tab/>
          </w:r>
          <w:r>
            <w:fldChar w:fldCharType="begin"/>
          </w:r>
          <w:r>
            <w:instrText xml:space="preserve"> PAGEREF _Toc31254 \h </w:instrText>
          </w:r>
          <w:r>
            <w:fldChar w:fldCharType="separate"/>
          </w:r>
          <w:r>
            <w:t>- 4 -</w:t>
          </w:r>
          <w:r>
            <w:fldChar w:fldCharType="end"/>
          </w:r>
          <w:r>
            <w:rPr>
              <w:rFonts w:hint="eastAsia"/>
              <w:color w:val="auto"/>
              <w:szCs w:val="56"/>
            </w:rPr>
            <w:fldChar w:fldCharType="end"/>
          </w:r>
        </w:p>
        <w:p w14:paraId="3920021F">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_Toc3535 </w:instrText>
          </w:r>
          <w:r>
            <w:rPr>
              <w:rFonts w:hint="eastAsia"/>
              <w:szCs w:val="56"/>
            </w:rPr>
            <w:fldChar w:fldCharType="separate"/>
          </w:r>
          <w:r>
            <w:rPr>
              <w:rFonts w:hint="eastAsia"/>
              <w:bCs w:val="0"/>
            </w:rPr>
            <w:t>二、评标标准</w:t>
          </w:r>
          <w:r>
            <w:tab/>
          </w:r>
          <w:r>
            <w:fldChar w:fldCharType="begin"/>
          </w:r>
          <w:r>
            <w:instrText xml:space="preserve"> PAGEREF _Toc3535 \h </w:instrText>
          </w:r>
          <w:r>
            <w:fldChar w:fldCharType="separate"/>
          </w:r>
          <w:r>
            <w:t>- 4 -</w:t>
          </w:r>
          <w:r>
            <w:fldChar w:fldCharType="end"/>
          </w:r>
          <w:r>
            <w:rPr>
              <w:rFonts w:hint="eastAsia"/>
              <w:color w:val="auto"/>
              <w:szCs w:val="56"/>
            </w:rPr>
            <w:fldChar w:fldCharType="end"/>
          </w:r>
        </w:p>
        <w:p w14:paraId="1E70053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_Toc17416 </w:instrText>
          </w:r>
          <w:r>
            <w:rPr>
              <w:rFonts w:hint="eastAsia"/>
              <w:szCs w:val="56"/>
            </w:rPr>
            <w:fldChar w:fldCharType="separate"/>
          </w:r>
          <w:r>
            <w:rPr>
              <w:rFonts w:hint="eastAsia"/>
            </w:rPr>
            <w:t>三、无效投标条款</w:t>
          </w:r>
          <w:r>
            <w:tab/>
          </w:r>
          <w:r>
            <w:fldChar w:fldCharType="begin"/>
          </w:r>
          <w:r>
            <w:instrText xml:space="preserve"> PAGEREF _Toc17416 \h </w:instrText>
          </w:r>
          <w:r>
            <w:fldChar w:fldCharType="separate"/>
          </w:r>
          <w:r>
            <w:t>- 4 -</w:t>
          </w:r>
          <w:r>
            <w:fldChar w:fldCharType="end"/>
          </w:r>
          <w:r>
            <w:rPr>
              <w:rFonts w:hint="eastAsia"/>
              <w:color w:val="auto"/>
              <w:szCs w:val="56"/>
            </w:rPr>
            <w:fldChar w:fldCharType="end"/>
          </w:r>
        </w:p>
        <w:p w14:paraId="19C3F3BD">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_Toc26366 </w:instrText>
          </w:r>
          <w:r>
            <w:rPr>
              <w:rFonts w:hint="eastAsia"/>
              <w:szCs w:val="56"/>
            </w:rPr>
            <w:fldChar w:fldCharType="separate"/>
          </w:r>
          <w:r>
            <w:rPr>
              <w:rFonts w:hint="eastAsia"/>
            </w:rPr>
            <w:t>四、废标条款</w:t>
          </w:r>
          <w:r>
            <w:tab/>
          </w:r>
          <w:r>
            <w:fldChar w:fldCharType="begin"/>
          </w:r>
          <w:r>
            <w:instrText xml:space="preserve"> PAGEREF _Toc26366 \h </w:instrText>
          </w:r>
          <w:r>
            <w:fldChar w:fldCharType="separate"/>
          </w:r>
          <w:r>
            <w:t>- 5 -</w:t>
          </w:r>
          <w:r>
            <w:fldChar w:fldCharType="end"/>
          </w:r>
          <w:r>
            <w:rPr>
              <w:rFonts w:hint="eastAsia"/>
              <w:color w:val="auto"/>
              <w:szCs w:val="56"/>
            </w:rPr>
            <w:fldChar w:fldCharType="end"/>
          </w:r>
        </w:p>
        <w:p w14:paraId="09B32AE2">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_Toc5674 </w:instrText>
          </w:r>
          <w:r>
            <w:rPr>
              <w:rFonts w:hint="eastAsia"/>
              <w:szCs w:val="56"/>
            </w:rPr>
            <w:fldChar w:fldCharType="separate"/>
          </w:r>
          <w:r>
            <w:rPr>
              <w:rFonts w:hint="eastAsia"/>
            </w:rPr>
            <w:t>第四篇 投标人须知</w:t>
          </w:r>
          <w:r>
            <w:tab/>
          </w:r>
          <w:r>
            <w:fldChar w:fldCharType="begin"/>
          </w:r>
          <w:r>
            <w:instrText xml:space="preserve"> PAGEREF _Toc5674 \h </w:instrText>
          </w:r>
          <w:r>
            <w:fldChar w:fldCharType="separate"/>
          </w:r>
          <w:r>
            <w:t>- 6 -</w:t>
          </w:r>
          <w:r>
            <w:fldChar w:fldCharType="end"/>
          </w:r>
          <w:r>
            <w:rPr>
              <w:rFonts w:hint="eastAsia"/>
              <w:color w:val="auto"/>
              <w:szCs w:val="56"/>
            </w:rPr>
            <w:fldChar w:fldCharType="end"/>
          </w:r>
        </w:p>
        <w:p w14:paraId="43D32606">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_Toc5422 </w:instrText>
          </w:r>
          <w:r>
            <w:rPr>
              <w:rFonts w:hint="eastAsia"/>
              <w:szCs w:val="56"/>
            </w:rPr>
            <w:fldChar w:fldCharType="separate"/>
          </w:r>
          <w:r>
            <w:rPr>
              <w:rFonts w:hint="eastAsia"/>
            </w:rPr>
            <w:t>一、投标费用</w:t>
          </w:r>
          <w:r>
            <w:tab/>
          </w:r>
          <w:r>
            <w:fldChar w:fldCharType="begin"/>
          </w:r>
          <w:r>
            <w:instrText xml:space="preserve"> PAGEREF _Toc5422 \h </w:instrText>
          </w:r>
          <w:r>
            <w:fldChar w:fldCharType="separate"/>
          </w:r>
          <w:r>
            <w:t>- 6 -</w:t>
          </w:r>
          <w:r>
            <w:fldChar w:fldCharType="end"/>
          </w:r>
          <w:r>
            <w:rPr>
              <w:rFonts w:hint="eastAsia"/>
              <w:color w:val="auto"/>
              <w:szCs w:val="56"/>
            </w:rPr>
            <w:fldChar w:fldCharType="end"/>
          </w:r>
        </w:p>
        <w:p w14:paraId="53C86870">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_Toc13433 </w:instrText>
          </w:r>
          <w:r>
            <w:rPr>
              <w:rFonts w:hint="eastAsia"/>
              <w:szCs w:val="56"/>
            </w:rPr>
            <w:fldChar w:fldCharType="separate"/>
          </w:r>
          <w:r>
            <w:rPr>
              <w:rFonts w:hint="eastAsia"/>
            </w:rPr>
            <w:t>二、投标文件构成要件及顺序</w:t>
          </w:r>
          <w:r>
            <w:tab/>
          </w:r>
          <w:r>
            <w:fldChar w:fldCharType="begin"/>
          </w:r>
          <w:r>
            <w:instrText xml:space="preserve"> PAGEREF _Toc13433 \h </w:instrText>
          </w:r>
          <w:r>
            <w:fldChar w:fldCharType="separate"/>
          </w:r>
          <w:r>
            <w:t>- 6 -</w:t>
          </w:r>
          <w:r>
            <w:fldChar w:fldCharType="end"/>
          </w:r>
          <w:r>
            <w:rPr>
              <w:rFonts w:hint="eastAsia"/>
              <w:color w:val="auto"/>
              <w:szCs w:val="56"/>
            </w:rPr>
            <w:fldChar w:fldCharType="end"/>
          </w:r>
        </w:p>
        <w:p w14:paraId="1189EA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_Toc2329 </w:instrText>
          </w:r>
          <w:r>
            <w:rPr>
              <w:rFonts w:hint="eastAsia"/>
              <w:szCs w:val="56"/>
            </w:rPr>
            <w:fldChar w:fldCharType="separate"/>
          </w:r>
          <w:r>
            <w:rPr>
              <w:rFonts w:hint="eastAsia"/>
            </w:rPr>
            <w:t>三、投标文件的制作</w:t>
          </w:r>
          <w:r>
            <w:tab/>
          </w:r>
          <w:r>
            <w:fldChar w:fldCharType="begin"/>
          </w:r>
          <w:r>
            <w:instrText xml:space="preserve"> PAGEREF _Toc2329 \h </w:instrText>
          </w:r>
          <w:r>
            <w:fldChar w:fldCharType="separate"/>
          </w:r>
          <w:r>
            <w:t>- 6 -</w:t>
          </w:r>
          <w:r>
            <w:fldChar w:fldCharType="end"/>
          </w:r>
          <w:r>
            <w:rPr>
              <w:rFonts w:hint="eastAsia"/>
              <w:color w:val="auto"/>
              <w:szCs w:val="56"/>
            </w:rPr>
            <w:fldChar w:fldCharType="end"/>
          </w:r>
        </w:p>
        <w:p w14:paraId="14A5D37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_Toc7709 </w:instrText>
          </w:r>
          <w:r>
            <w:rPr>
              <w:rFonts w:hint="eastAsia"/>
              <w:szCs w:val="56"/>
            </w:rPr>
            <w:fldChar w:fldCharType="separate"/>
          </w:r>
          <w:r>
            <w:rPr>
              <w:rFonts w:hint="eastAsia"/>
            </w:rPr>
            <w:t>四、投标文件的递交和处置</w:t>
          </w:r>
          <w:r>
            <w:tab/>
          </w:r>
          <w:r>
            <w:fldChar w:fldCharType="begin"/>
          </w:r>
          <w:r>
            <w:instrText xml:space="preserve"> PAGEREF _Toc7709 \h </w:instrText>
          </w:r>
          <w:r>
            <w:fldChar w:fldCharType="separate"/>
          </w:r>
          <w:r>
            <w:t>- 7 -</w:t>
          </w:r>
          <w:r>
            <w:fldChar w:fldCharType="end"/>
          </w:r>
          <w:r>
            <w:rPr>
              <w:rFonts w:hint="eastAsia"/>
              <w:color w:val="auto"/>
              <w:szCs w:val="56"/>
            </w:rPr>
            <w:fldChar w:fldCharType="end"/>
          </w:r>
        </w:p>
        <w:p w14:paraId="788269CE">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_Toc15246 </w:instrText>
          </w:r>
          <w:r>
            <w:rPr>
              <w:rFonts w:hint="eastAsia"/>
              <w:szCs w:val="56"/>
            </w:rPr>
            <w:fldChar w:fldCharType="separate"/>
          </w:r>
          <w:r>
            <w:rPr>
              <w:rFonts w:hint="eastAsia"/>
            </w:rPr>
            <w:t>五、投标保证金的交纳与处置</w:t>
          </w:r>
          <w:r>
            <w:tab/>
          </w:r>
          <w:r>
            <w:fldChar w:fldCharType="begin"/>
          </w:r>
          <w:r>
            <w:instrText xml:space="preserve"> PAGEREF _Toc15246 \h </w:instrText>
          </w:r>
          <w:r>
            <w:fldChar w:fldCharType="separate"/>
          </w:r>
          <w:r>
            <w:t>- 7 -</w:t>
          </w:r>
          <w:r>
            <w:fldChar w:fldCharType="end"/>
          </w:r>
          <w:r>
            <w:rPr>
              <w:rFonts w:hint="eastAsia"/>
              <w:color w:val="auto"/>
              <w:szCs w:val="56"/>
            </w:rPr>
            <w:fldChar w:fldCharType="end"/>
          </w:r>
        </w:p>
        <w:p w14:paraId="034A4267">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_Toc26554 </w:instrText>
          </w:r>
          <w:r>
            <w:rPr>
              <w:rFonts w:hint="eastAsia"/>
              <w:szCs w:val="56"/>
            </w:rPr>
            <w:fldChar w:fldCharType="separate"/>
          </w:r>
          <w:r>
            <w:rPr>
              <w:rFonts w:hint="eastAsia"/>
            </w:rPr>
            <w:t>六、履约保证金</w:t>
          </w:r>
          <w:r>
            <w:tab/>
          </w:r>
          <w:r>
            <w:fldChar w:fldCharType="begin"/>
          </w:r>
          <w:r>
            <w:instrText xml:space="preserve"> PAGEREF _Toc26554 \h </w:instrText>
          </w:r>
          <w:r>
            <w:fldChar w:fldCharType="separate"/>
          </w:r>
          <w:r>
            <w:t>- 7 -</w:t>
          </w:r>
          <w:r>
            <w:fldChar w:fldCharType="end"/>
          </w:r>
          <w:r>
            <w:rPr>
              <w:rFonts w:hint="eastAsia"/>
              <w:color w:val="auto"/>
              <w:szCs w:val="56"/>
            </w:rPr>
            <w:fldChar w:fldCharType="end"/>
          </w:r>
        </w:p>
        <w:p w14:paraId="42BE731B">
          <w:pPr>
            <w:pStyle w:val="12"/>
            <w:keepNext w:val="0"/>
            <w:keepLines w:val="0"/>
            <w:pageBreakBefore w:val="0"/>
            <w:widowControl w:val="0"/>
            <w:tabs>
              <w:tab w:val="right" w:leader="dot" w:pos="9921"/>
            </w:tabs>
            <w:kinsoku/>
            <w:wordWrap/>
            <w:overflowPunct/>
            <w:topLinePunct w:val="0"/>
            <w:autoSpaceDE/>
            <w:autoSpaceDN/>
            <w:bidi w:val="0"/>
            <w:adjustRightInd/>
            <w:snapToGrid/>
            <w:spacing w:line="440" w:lineRule="exact"/>
            <w:ind w:left="0" w:leftChars="0" w:firstLine="0" w:firstLineChars="0"/>
            <w:textAlignment w:val="auto"/>
          </w:pPr>
          <w:r>
            <w:rPr>
              <w:rFonts w:hint="eastAsia"/>
              <w:color w:val="auto"/>
              <w:szCs w:val="56"/>
            </w:rPr>
            <w:fldChar w:fldCharType="begin"/>
          </w:r>
          <w:r>
            <w:rPr>
              <w:rFonts w:hint="eastAsia"/>
              <w:szCs w:val="56"/>
            </w:rPr>
            <w:instrText xml:space="preserve"> HYPERLINK \l _Toc30314 </w:instrText>
          </w:r>
          <w:r>
            <w:rPr>
              <w:rFonts w:hint="eastAsia"/>
              <w:szCs w:val="56"/>
            </w:rPr>
            <w:fldChar w:fldCharType="separate"/>
          </w:r>
          <w:r>
            <w:rPr>
              <w:rFonts w:hint="eastAsia"/>
              <w:lang w:eastAsia="zh-CN"/>
            </w:rPr>
            <w:t>七</w:t>
          </w:r>
          <w:r>
            <w:rPr>
              <w:rFonts w:hint="eastAsia"/>
            </w:rPr>
            <w:t>、采购结果公示</w:t>
          </w:r>
          <w:r>
            <w:tab/>
          </w:r>
          <w:r>
            <w:fldChar w:fldCharType="begin"/>
          </w:r>
          <w:r>
            <w:instrText xml:space="preserve"> PAGEREF _Toc30314 \h </w:instrText>
          </w:r>
          <w:r>
            <w:fldChar w:fldCharType="separate"/>
          </w:r>
          <w:r>
            <w:t>- 7 -</w:t>
          </w:r>
          <w:r>
            <w:fldChar w:fldCharType="end"/>
          </w:r>
          <w:r>
            <w:rPr>
              <w:rFonts w:hint="eastAsia"/>
              <w:color w:val="auto"/>
              <w:szCs w:val="56"/>
            </w:rPr>
            <w:fldChar w:fldCharType="end"/>
          </w:r>
        </w:p>
        <w:p w14:paraId="0BB57C25">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_Toc11770 </w:instrText>
          </w:r>
          <w:r>
            <w:rPr>
              <w:rFonts w:hint="eastAsia"/>
              <w:szCs w:val="56"/>
            </w:rPr>
            <w:fldChar w:fldCharType="separate"/>
          </w:r>
          <w:r>
            <w:rPr>
              <w:rFonts w:hint="eastAsia"/>
              <w:lang w:eastAsia="zh-CN"/>
            </w:rPr>
            <w:t>八</w:t>
          </w:r>
          <w:r>
            <w:rPr>
              <w:rFonts w:hint="eastAsia"/>
            </w:rPr>
            <w:t>、合同签订</w:t>
          </w:r>
          <w:r>
            <w:tab/>
          </w:r>
          <w:r>
            <w:fldChar w:fldCharType="begin"/>
          </w:r>
          <w:r>
            <w:instrText xml:space="preserve"> PAGEREF _Toc11770 \h </w:instrText>
          </w:r>
          <w:r>
            <w:fldChar w:fldCharType="separate"/>
          </w:r>
          <w:r>
            <w:t>- 8 -</w:t>
          </w:r>
          <w:r>
            <w:fldChar w:fldCharType="end"/>
          </w:r>
          <w:r>
            <w:rPr>
              <w:rFonts w:hint="eastAsia"/>
              <w:color w:val="auto"/>
              <w:szCs w:val="56"/>
            </w:rPr>
            <w:fldChar w:fldCharType="end"/>
          </w:r>
        </w:p>
        <w:p w14:paraId="41418518">
          <w:pPr>
            <w:pStyle w:val="11"/>
            <w:keepNext w:val="0"/>
            <w:keepLines w:val="0"/>
            <w:pageBreakBefore w:val="0"/>
            <w:widowControl w:val="0"/>
            <w:tabs>
              <w:tab w:val="right" w:leader="dot" w:pos="9921"/>
            </w:tabs>
            <w:kinsoku/>
            <w:wordWrap/>
            <w:overflowPunct/>
            <w:topLinePunct w:val="0"/>
            <w:autoSpaceDE/>
            <w:autoSpaceDN/>
            <w:bidi w:val="0"/>
            <w:adjustRightInd/>
            <w:snapToGrid/>
            <w:spacing w:line="440" w:lineRule="exact"/>
            <w:textAlignment w:val="auto"/>
          </w:pPr>
          <w:r>
            <w:rPr>
              <w:rFonts w:hint="eastAsia"/>
              <w:color w:val="auto"/>
              <w:szCs w:val="56"/>
            </w:rPr>
            <w:fldChar w:fldCharType="begin"/>
          </w:r>
          <w:r>
            <w:rPr>
              <w:rFonts w:hint="eastAsia"/>
              <w:szCs w:val="56"/>
            </w:rPr>
            <w:instrText xml:space="preserve"> HYPERLINK \l _Toc28006 </w:instrText>
          </w:r>
          <w:r>
            <w:rPr>
              <w:rFonts w:hint="eastAsia"/>
              <w:szCs w:val="56"/>
            </w:rPr>
            <w:fldChar w:fldCharType="separate"/>
          </w:r>
          <w:r>
            <w:rPr>
              <w:rFonts w:hint="eastAsia"/>
            </w:rPr>
            <w:t>第五篇 投标文件部分内容格式及附件</w:t>
          </w:r>
          <w:r>
            <w:tab/>
          </w:r>
          <w:r>
            <w:fldChar w:fldCharType="begin"/>
          </w:r>
          <w:r>
            <w:instrText xml:space="preserve"> PAGEREF _Toc28006 \h </w:instrText>
          </w:r>
          <w:r>
            <w:fldChar w:fldCharType="separate"/>
          </w:r>
          <w:r>
            <w:t>- 9 -</w:t>
          </w:r>
          <w:r>
            <w:fldChar w:fldCharType="end"/>
          </w:r>
          <w:r>
            <w:rPr>
              <w:rFonts w:hint="eastAsia"/>
              <w:color w:val="auto"/>
              <w:szCs w:val="56"/>
            </w:rPr>
            <w:fldChar w:fldCharType="end"/>
          </w:r>
        </w:p>
        <w:p w14:paraId="096C8BC3">
          <w:pPr>
            <w:pStyle w:val="3"/>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color w:val="auto"/>
              <w:szCs w:val="56"/>
            </w:rPr>
            <w:fldChar w:fldCharType="end"/>
          </w:r>
        </w:p>
      </w:sdtContent>
    </w:sdt>
    <w:p w14:paraId="7E5E07BB">
      <w:pPr>
        <w:pStyle w:val="3"/>
        <w:rPr>
          <w:rFonts w:ascii="仿宋" w:hAnsi="仿宋"/>
          <w:color w:val="auto"/>
          <w:spacing w:val="-20"/>
          <w:position w:val="6"/>
          <w:sz w:val="30"/>
          <w:szCs w:val="30"/>
        </w:rPr>
      </w:pPr>
      <w:bookmarkStart w:id="12" w:name="_Toc20290"/>
      <w:r>
        <w:rPr>
          <w:rFonts w:hint="eastAsia"/>
          <w:color w:val="auto"/>
        </w:rPr>
        <w:t>第一篇 采购公告</w:t>
      </w:r>
      <w:bookmarkEnd w:id="12"/>
    </w:p>
    <w:p w14:paraId="48DBACD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根据重庆市铜梁区人民医院研究决定，我院对“</w:t>
      </w:r>
      <w:r>
        <w:rPr>
          <w:rFonts w:hint="eastAsia" w:ascii="仿宋" w:hAnsi="仿宋" w:cs="宋体"/>
          <w:color w:val="auto"/>
          <w:sz w:val="28"/>
          <w:szCs w:val="28"/>
          <w:lang w:eastAsia="zh-CN"/>
        </w:rPr>
        <w:t>瓶装医用气体（二次）</w:t>
      </w:r>
      <w:r>
        <w:rPr>
          <w:rFonts w:hint="eastAsia" w:ascii="仿宋" w:hAnsi="仿宋" w:eastAsia="仿宋" w:cs="宋体"/>
          <w:color w:val="auto"/>
          <w:sz w:val="28"/>
          <w:szCs w:val="28"/>
        </w:rPr>
        <w:t>”项目进行询价采购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14:paraId="1F9C4EE5">
      <w:pPr>
        <w:pStyle w:val="4"/>
        <w:bidi w:val="0"/>
        <w:outlineLvl w:val="0"/>
        <w:rPr>
          <w:color w:val="auto"/>
        </w:rPr>
      </w:pPr>
      <w:bookmarkStart w:id="13" w:name="_Toc23964"/>
      <w:r>
        <w:rPr>
          <w:rFonts w:hint="eastAsia"/>
          <w:color w:val="auto"/>
        </w:rPr>
        <w:t>一、项目采购清单</w:t>
      </w:r>
      <w:bookmarkEnd w:id="13"/>
    </w:p>
    <w:p w14:paraId="0206031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瓶装医用气体（二次）</w:t>
      </w:r>
    </w:p>
    <w:p w14:paraId="04FB8C34">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2024-034</w:t>
      </w:r>
    </w:p>
    <w:p w14:paraId="3921345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仿宋" w:hAnsi="仿宋" w:cs="宋体"/>
          <w:color w:val="auto"/>
          <w:spacing w:val="-10"/>
          <w:sz w:val="28"/>
          <w:szCs w:val="28"/>
          <w:lang w:val="en-US" w:eastAsia="zh-CN"/>
        </w:rPr>
        <w:t>20.34万元</w:t>
      </w:r>
    </w:p>
    <w:p w14:paraId="33FA080E">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p>
    <w:p w14:paraId="30FFAC8B">
      <w:pPr>
        <w:pStyle w:val="4"/>
        <w:bidi w:val="0"/>
        <w:outlineLvl w:val="0"/>
        <w:rPr>
          <w:color w:val="auto"/>
        </w:rPr>
      </w:pPr>
      <w:bookmarkStart w:id="14" w:name="_Toc23201"/>
      <w:r>
        <w:rPr>
          <w:rFonts w:hint="eastAsia"/>
          <w:color w:val="auto"/>
        </w:rPr>
        <w:t>二、投标人资质</w:t>
      </w:r>
      <w:bookmarkEnd w:id="14"/>
    </w:p>
    <w:p w14:paraId="1DA18C0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bookmarkStart w:id="15" w:name="_Toc184635056"/>
      <w:bookmarkStart w:id="16" w:name="_Toc219178018"/>
      <w:r>
        <w:rPr>
          <w:rFonts w:hint="eastAsia" w:ascii="仿宋" w:hAnsi="仿宋" w:eastAsia="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投投标人具有有效的《营业执照》，本采购项目属于其生产或经营范围；</w:t>
      </w:r>
    </w:p>
    <w:p w14:paraId="13D95AEC">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医用氧气</w:t>
      </w:r>
      <w:r>
        <w:rPr>
          <w:rFonts w:hint="eastAsia" w:ascii="仿宋" w:hAnsi="仿宋" w:cs="宋体"/>
          <w:color w:val="auto"/>
          <w:spacing w:val="-10"/>
          <w:sz w:val="28"/>
          <w:szCs w:val="28"/>
          <w:lang w:eastAsia="zh-CN"/>
        </w:rPr>
        <w:t>生产</w:t>
      </w:r>
      <w:r>
        <w:rPr>
          <w:rFonts w:hint="eastAsia" w:ascii="仿宋" w:hAnsi="仿宋" w:eastAsia="仿宋" w:cs="宋体"/>
          <w:color w:val="auto"/>
          <w:spacing w:val="-10"/>
          <w:sz w:val="28"/>
          <w:szCs w:val="28"/>
        </w:rPr>
        <w:t>企业应具有《药品注册批件》、《危险化学品经营许可证》或《安全生产许可证》，《药品生产许可证》或《药品经营许可证》；</w:t>
      </w:r>
    </w:p>
    <w:p w14:paraId="5A9DDAA2">
      <w:pPr>
        <w:keepNext w:val="0"/>
        <w:keepLines w:val="0"/>
        <w:pageBreakBefore w:val="0"/>
        <w:widowControl w:val="0"/>
        <w:kinsoku/>
        <w:wordWrap/>
        <w:overflowPunct/>
        <w:topLinePunct w:val="0"/>
        <w:autoSpaceDE/>
        <w:autoSpaceDN/>
        <w:bidi w:val="0"/>
        <w:adjustRightInd w:val="0"/>
        <w:snapToGrid w:val="0"/>
        <w:spacing w:line="440" w:lineRule="exact"/>
        <w:ind w:firstLine="780" w:firstLineChars="300"/>
        <w:textAlignment w:val="auto"/>
        <w:rPr>
          <w:rFonts w:hint="default"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7EF2DAE9">
      <w:pPr>
        <w:pStyle w:val="4"/>
        <w:bidi w:val="0"/>
        <w:outlineLvl w:val="0"/>
        <w:rPr>
          <w:color w:val="auto"/>
        </w:rPr>
      </w:pPr>
      <w:bookmarkStart w:id="17" w:name="_Toc15176"/>
      <w:r>
        <w:rPr>
          <w:rFonts w:hint="eastAsia"/>
          <w:color w:val="auto"/>
        </w:rPr>
        <w:t>三、询价采购文件的获取</w:t>
      </w:r>
      <w:bookmarkEnd w:id="17"/>
    </w:p>
    <w:p w14:paraId="340FAC06">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t>
      </w:r>
      <w:r>
        <w:rPr>
          <w:rFonts w:hint="eastAsia" w:ascii="仿宋" w:hAnsi="仿宋" w:eastAsia="仿宋" w:cs="宋体"/>
          <w:spacing w:val="-10"/>
          <w:sz w:val="28"/>
          <w:szCs w:val="28"/>
        </w:rPr>
        <w:t>www.cqstlqrmyy.cn/Index.shtml</w:t>
      </w:r>
      <w:r>
        <w:rPr>
          <w:rFonts w:hint="eastAsia" w:ascii="仿宋" w:hAnsi="仿宋" w:eastAsia="仿宋" w:cs="宋体"/>
          <w:color w:val="auto"/>
          <w:spacing w:val="-10"/>
          <w:sz w:val="28"/>
          <w:szCs w:val="28"/>
        </w:rPr>
        <w:t>）上免费下载。</w:t>
      </w:r>
    </w:p>
    <w:p w14:paraId="66176930">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报名地点：重庆市铜梁区人民医院行政楼四楼4</w:t>
      </w:r>
      <w:r>
        <w:rPr>
          <w:rFonts w:hint="eastAsia" w:ascii="仿宋" w:hAnsi="仿宋" w:cs="仿宋_GB2312"/>
          <w:color w:val="auto"/>
          <w:sz w:val="28"/>
          <w:szCs w:val="28"/>
          <w:lang w:val="en-US" w:eastAsia="zh-CN"/>
        </w:rPr>
        <w:t>13</w:t>
      </w:r>
      <w:r>
        <w:rPr>
          <w:rFonts w:hint="eastAsia" w:ascii="仿宋" w:hAnsi="仿宋" w:eastAsia="仿宋" w:cs="仿宋_GB2312"/>
          <w:color w:val="auto"/>
          <w:sz w:val="28"/>
          <w:szCs w:val="28"/>
        </w:rPr>
        <w:t>采购办公室</w:t>
      </w:r>
      <w:r>
        <w:rPr>
          <w:rFonts w:hint="eastAsia" w:ascii="仿宋" w:hAnsi="仿宋" w:cs="仿宋_GB2312"/>
          <w:color w:val="auto"/>
          <w:sz w:val="28"/>
          <w:szCs w:val="28"/>
          <w:lang w:eastAsia="zh-CN"/>
        </w:rPr>
        <w:t>。</w:t>
      </w:r>
    </w:p>
    <w:p w14:paraId="08A56B8D">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2024年10月24日17:00分（工作时间内）。</w:t>
      </w:r>
    </w:p>
    <w:p w14:paraId="3F4AC68F">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auto"/>
          <w:sz w:val="28"/>
          <w:szCs w:val="28"/>
        </w:rPr>
      </w:pPr>
      <w:r>
        <w:rPr>
          <w:rFonts w:hint="eastAsia" w:ascii="仿宋" w:hAnsi="仿宋" w:eastAsia="仿宋" w:cs="仿宋_GB2312"/>
          <w:color w:val="auto"/>
          <w:sz w:val="28"/>
          <w:szCs w:val="28"/>
        </w:rPr>
        <w:t>报名所需资料：</w:t>
      </w:r>
      <w:r>
        <w:rPr>
          <w:rFonts w:hint="eastAsia" w:ascii="仿宋" w:hAnsi="仿宋" w:eastAsia="仿宋" w:cs="仿宋_GB2312"/>
          <w:color w:val="auto"/>
          <w:sz w:val="28"/>
          <w:szCs w:val="28"/>
          <w:lang w:eastAsia="zh-CN"/>
        </w:rPr>
        <w:t>报名表及报名表内所需资料</w:t>
      </w:r>
      <w:r>
        <w:rPr>
          <w:rFonts w:hint="eastAsia" w:ascii="仿宋" w:hAnsi="仿宋" w:eastAsia="仿宋" w:cs="仿宋_GB2312"/>
          <w:color w:val="auto"/>
          <w:sz w:val="28"/>
          <w:szCs w:val="28"/>
        </w:rPr>
        <w:t>。</w:t>
      </w:r>
    </w:p>
    <w:p w14:paraId="589DBD6C">
      <w:pPr>
        <w:adjustRightInd w:val="0"/>
        <w:snapToGrid w:val="0"/>
        <w:spacing w:line="440" w:lineRule="exact"/>
        <w:outlineLvl w:val="0"/>
        <w:rPr>
          <w:rFonts w:ascii="仿宋" w:hAnsi="仿宋" w:eastAsia="仿宋" w:cs="宋体"/>
          <w:bCs/>
          <w:color w:val="auto"/>
          <w:spacing w:val="-10"/>
          <w:sz w:val="28"/>
          <w:szCs w:val="28"/>
        </w:rPr>
      </w:pPr>
      <w:bookmarkStart w:id="18" w:name="_Toc25183"/>
      <w:r>
        <w:rPr>
          <w:rStyle w:val="44"/>
          <w:rFonts w:hint="eastAsia"/>
          <w:color w:val="auto"/>
        </w:rPr>
        <w:t>四、递交投标文件及开标时间、地点</w:t>
      </w:r>
      <w:bookmarkEnd w:id="18"/>
      <w:r>
        <w:rPr>
          <w:rFonts w:hint="eastAsia" w:ascii="仿宋" w:hAnsi="仿宋" w:eastAsia="仿宋" w:cs="宋体"/>
          <w:bCs/>
          <w:color w:val="auto"/>
          <w:spacing w:val="-10"/>
          <w:sz w:val="28"/>
          <w:szCs w:val="28"/>
        </w:rPr>
        <w:t xml:space="preserve"> </w:t>
      </w:r>
    </w:p>
    <w:p w14:paraId="7FB3F451">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25</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0，逾期不予受理。</w:t>
      </w:r>
    </w:p>
    <w:p w14:paraId="064FDFE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14:paraId="063C7E7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25</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w:t>
      </w:r>
    </w:p>
    <w:p w14:paraId="402E58C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14:paraId="266C8190">
      <w:pPr>
        <w:pStyle w:val="4"/>
        <w:bidi w:val="0"/>
        <w:outlineLvl w:val="0"/>
        <w:rPr>
          <w:color w:val="auto"/>
        </w:rPr>
      </w:pPr>
      <w:bookmarkStart w:id="19" w:name="_Toc24930"/>
      <w:r>
        <w:rPr>
          <w:rFonts w:hint="eastAsia"/>
          <w:color w:val="auto"/>
        </w:rPr>
        <w:t>五、项目联系人及电话</w:t>
      </w:r>
      <w:bookmarkEnd w:id="19"/>
    </w:p>
    <w:p w14:paraId="08C4CCF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14:paraId="0C6DF5B0">
      <w:pPr>
        <w:pStyle w:val="4"/>
        <w:bidi w:val="0"/>
        <w:outlineLvl w:val="0"/>
        <w:rPr>
          <w:color w:val="auto"/>
        </w:rPr>
      </w:pPr>
      <w:bookmarkStart w:id="20" w:name="_Toc22832"/>
      <w:r>
        <w:rPr>
          <w:rFonts w:hint="eastAsia"/>
          <w:color w:val="auto"/>
        </w:rPr>
        <w:t>六、监督管理</w:t>
      </w:r>
      <w:bookmarkEnd w:id="20"/>
    </w:p>
    <w:p w14:paraId="0B6267AB">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14:paraId="0AB529E6">
      <w:pPr>
        <w:pStyle w:val="4"/>
        <w:bidi w:val="0"/>
        <w:outlineLvl w:val="0"/>
        <w:rPr>
          <w:color w:val="auto"/>
        </w:rPr>
      </w:pPr>
      <w:bookmarkStart w:id="21" w:name="_Toc24118"/>
      <w:r>
        <w:rPr>
          <w:rFonts w:hint="eastAsia"/>
          <w:color w:val="auto"/>
        </w:rPr>
        <w:t>七、解释权</w:t>
      </w:r>
      <w:bookmarkEnd w:id="21"/>
    </w:p>
    <w:p w14:paraId="3C2D18F2">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14:paraId="27585F83">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15"/>
    <w:bookmarkEnd w:id="16"/>
    <w:p w14:paraId="721775C9">
      <w:pPr>
        <w:pStyle w:val="3"/>
        <w:outlineLvl w:val="1"/>
        <w:rPr>
          <w:color w:val="auto"/>
        </w:rPr>
      </w:pPr>
      <w:bookmarkStart w:id="22" w:name="_Toc15290408"/>
      <w:bookmarkStart w:id="23" w:name="_Toc26889"/>
      <w:r>
        <w:rPr>
          <w:rFonts w:hint="eastAsia"/>
          <w:color w:val="auto"/>
        </w:rPr>
        <w:t>第二篇 采购项目技术及商务要求</w:t>
      </w:r>
      <w:bookmarkEnd w:id="22"/>
      <w:bookmarkEnd w:id="23"/>
    </w:p>
    <w:p w14:paraId="15411E29">
      <w:pPr>
        <w:pStyle w:val="4"/>
        <w:adjustRightInd w:val="0"/>
        <w:snapToGrid w:val="0"/>
        <w:spacing w:before="0" w:after="0" w:line="400" w:lineRule="exact"/>
        <w:ind w:firstLine="562" w:firstLineChars="200"/>
        <w:rPr>
          <w:rFonts w:hint="eastAsia"/>
          <w:color w:val="000000" w:themeColor="text1"/>
          <w:lang w:eastAsia="zh-CN"/>
          <w14:textFill>
            <w14:solidFill>
              <w14:schemeClr w14:val="tx1"/>
            </w14:solidFill>
          </w14:textFill>
        </w:rPr>
      </w:pPr>
      <w:bookmarkStart w:id="24" w:name="_Toc7501"/>
      <w:r>
        <w:rPr>
          <w:rFonts w:hint="eastAsia"/>
          <w:color w:val="auto"/>
        </w:rPr>
        <w:t>一、</w:t>
      </w:r>
      <w:bookmarkStart w:id="25" w:name="_Toc317775175"/>
      <w:bookmarkStart w:id="26" w:name="_Toc26091"/>
      <w:bookmarkStart w:id="27" w:name="_Toc313893526"/>
      <w:bookmarkStart w:id="28" w:name="_Toc65660330"/>
      <w:bookmarkStart w:id="29" w:name="_Toc106034770"/>
      <w:bookmarkStart w:id="30" w:name="_Toc7758"/>
      <w:bookmarkStart w:id="31" w:name="_Toc18246"/>
      <w:r>
        <w:rPr>
          <w:rFonts w:hint="eastAsia"/>
          <w:color w:val="000000" w:themeColor="text1"/>
          <w:lang w:eastAsia="zh-CN"/>
          <w14:textFill>
            <w14:solidFill>
              <w14:schemeClr w14:val="tx1"/>
            </w14:solidFill>
          </w14:textFill>
        </w:rPr>
        <w:t>询价内容</w:t>
      </w:r>
      <w:bookmarkEnd w:id="24"/>
      <w:bookmarkEnd w:id="25"/>
      <w:bookmarkEnd w:id="26"/>
      <w:bookmarkEnd w:id="27"/>
      <w:bookmarkEnd w:id="28"/>
      <w:bookmarkEnd w:id="29"/>
      <w:bookmarkEnd w:id="30"/>
      <w:bookmarkEnd w:id="31"/>
    </w:p>
    <w:tbl>
      <w:tblPr>
        <w:tblStyle w:val="15"/>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379"/>
        <w:gridCol w:w="1249"/>
        <w:gridCol w:w="1378"/>
        <w:gridCol w:w="1452"/>
        <w:gridCol w:w="2695"/>
      </w:tblGrid>
      <w:tr w14:paraId="39B0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602" w:type="dxa"/>
            <w:tcBorders>
              <w:top w:val="single" w:color="auto" w:sz="4" w:space="0"/>
              <w:left w:val="single" w:color="auto" w:sz="4" w:space="0"/>
              <w:right w:val="single" w:color="auto" w:sz="4" w:space="0"/>
            </w:tcBorders>
            <w:noWrap w:val="0"/>
            <w:vAlign w:val="center"/>
          </w:tcPr>
          <w:p w14:paraId="390B287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包号及名称</w:t>
            </w:r>
          </w:p>
        </w:tc>
        <w:tc>
          <w:tcPr>
            <w:tcW w:w="1379" w:type="dxa"/>
            <w:tcBorders>
              <w:top w:val="single" w:color="auto" w:sz="4" w:space="0"/>
              <w:left w:val="single" w:color="auto" w:sz="4" w:space="0"/>
              <w:right w:val="single" w:color="auto" w:sz="4" w:space="0"/>
            </w:tcBorders>
            <w:noWrap w:val="0"/>
            <w:vAlign w:val="center"/>
          </w:tcPr>
          <w:p w14:paraId="2CB94A3A">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产品数量、限价</w:t>
            </w:r>
          </w:p>
        </w:tc>
        <w:tc>
          <w:tcPr>
            <w:tcW w:w="1249" w:type="dxa"/>
            <w:tcBorders>
              <w:top w:val="single" w:color="auto" w:sz="4" w:space="0"/>
              <w:left w:val="single" w:color="auto" w:sz="4" w:space="0"/>
              <w:right w:val="single" w:color="auto" w:sz="4" w:space="0"/>
            </w:tcBorders>
            <w:noWrap w:val="0"/>
            <w:vAlign w:val="center"/>
          </w:tcPr>
          <w:p w14:paraId="0983786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最高</w:t>
            </w:r>
            <w:r>
              <w:rPr>
                <w:rFonts w:hint="eastAsia" w:ascii="仿宋" w:hAnsi="仿宋" w:cs="仿宋"/>
                <w:color w:val="000000" w:themeColor="text1"/>
                <w:spacing w:val="-2"/>
                <w:sz w:val="24"/>
                <w:szCs w:val="24"/>
                <w:lang w:val="en-US" w:eastAsia="zh-CN"/>
                <w14:textFill>
                  <w14:solidFill>
                    <w14:schemeClr w14:val="tx1"/>
                  </w14:solidFill>
                </w14:textFill>
              </w:rPr>
              <w:t>总</w:t>
            </w:r>
            <w:r>
              <w:rPr>
                <w:rFonts w:hint="eastAsia" w:ascii="仿宋" w:hAnsi="仿宋" w:eastAsia="仿宋" w:cs="仿宋"/>
                <w:color w:val="000000" w:themeColor="text1"/>
                <w:spacing w:val="-2"/>
                <w:sz w:val="24"/>
                <w:szCs w:val="24"/>
                <w:lang w:val="en-US" w:eastAsia="zh-CN"/>
                <w14:textFill>
                  <w14:solidFill>
                    <w14:schemeClr w14:val="tx1"/>
                  </w14:solidFill>
                </w14:textFill>
              </w:rPr>
              <w:t>限价（万元）</w:t>
            </w:r>
          </w:p>
        </w:tc>
        <w:tc>
          <w:tcPr>
            <w:tcW w:w="1378" w:type="dxa"/>
            <w:tcBorders>
              <w:top w:val="single" w:color="auto" w:sz="4" w:space="0"/>
              <w:left w:val="single" w:color="auto" w:sz="4" w:space="0"/>
              <w:right w:val="single" w:color="auto" w:sz="4" w:space="0"/>
            </w:tcBorders>
            <w:noWrap w:val="0"/>
            <w:vAlign w:val="center"/>
          </w:tcPr>
          <w:p w14:paraId="5165DA13">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服务时间</w:t>
            </w:r>
          </w:p>
        </w:tc>
        <w:tc>
          <w:tcPr>
            <w:tcW w:w="1452" w:type="dxa"/>
            <w:tcBorders>
              <w:top w:val="single" w:color="auto" w:sz="4" w:space="0"/>
              <w:left w:val="single" w:color="auto" w:sz="4" w:space="0"/>
              <w:right w:val="single" w:color="auto" w:sz="4" w:space="0"/>
            </w:tcBorders>
            <w:noWrap w:val="0"/>
            <w:vAlign w:val="center"/>
          </w:tcPr>
          <w:p w14:paraId="72FF6E46">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成交供应商数量（名）</w:t>
            </w:r>
          </w:p>
        </w:tc>
        <w:tc>
          <w:tcPr>
            <w:tcW w:w="2695" w:type="dxa"/>
            <w:tcBorders>
              <w:top w:val="single" w:color="auto" w:sz="4" w:space="0"/>
              <w:left w:val="single" w:color="auto" w:sz="4" w:space="0"/>
              <w:right w:val="single" w:color="auto" w:sz="4" w:space="0"/>
            </w:tcBorders>
            <w:noWrap w:val="0"/>
            <w:vAlign w:val="center"/>
          </w:tcPr>
          <w:p w14:paraId="360D90CF">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备注</w:t>
            </w:r>
          </w:p>
        </w:tc>
      </w:tr>
      <w:tr w14:paraId="2027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02" w:type="dxa"/>
            <w:tcBorders>
              <w:top w:val="single" w:color="auto" w:sz="4" w:space="0"/>
              <w:left w:val="single" w:color="auto" w:sz="4" w:space="0"/>
              <w:bottom w:val="single" w:color="auto" w:sz="4" w:space="0"/>
              <w:right w:val="single" w:color="auto" w:sz="4" w:space="0"/>
            </w:tcBorders>
            <w:noWrap w:val="0"/>
            <w:vAlign w:val="center"/>
          </w:tcPr>
          <w:p w14:paraId="2549DE87">
            <w:pPr>
              <w:adjustRightInd w:val="0"/>
              <w:snapToGrid w:val="0"/>
              <w:spacing w:line="440" w:lineRule="exact"/>
              <w:rPr>
                <w:rFonts w:ascii="仿宋" w:hAnsi="仿宋" w:eastAsia="仿宋" w:cs="宋体"/>
                <w:color w:val="auto"/>
                <w:spacing w:val="-10"/>
                <w:sz w:val="28"/>
                <w:szCs w:val="28"/>
              </w:rPr>
            </w:pPr>
            <w:bookmarkStart w:id="32" w:name="_Hlk344477914"/>
            <w:r>
              <w:rPr>
                <w:rFonts w:hint="eastAsia" w:ascii="仿宋" w:hAnsi="仿宋" w:cs="宋体"/>
                <w:color w:val="auto"/>
                <w:spacing w:val="-10"/>
                <w:sz w:val="28"/>
                <w:szCs w:val="28"/>
                <w:lang w:eastAsia="zh-CN"/>
              </w:rPr>
              <w:t>瓶装医用气体（二次）</w:t>
            </w:r>
          </w:p>
          <w:p w14:paraId="7E1246A8">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D371B02">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见采购项目明细及技术要求</w:t>
            </w:r>
          </w:p>
        </w:tc>
        <w:tc>
          <w:tcPr>
            <w:tcW w:w="1249" w:type="dxa"/>
            <w:tcBorders>
              <w:top w:val="single" w:color="auto" w:sz="4" w:space="0"/>
              <w:left w:val="single" w:color="auto" w:sz="4" w:space="0"/>
              <w:bottom w:val="single" w:color="auto" w:sz="4" w:space="0"/>
              <w:right w:val="single" w:color="auto" w:sz="4" w:space="0"/>
            </w:tcBorders>
            <w:noWrap w:val="0"/>
            <w:vAlign w:val="center"/>
          </w:tcPr>
          <w:p w14:paraId="11BBBADD">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2</w:t>
            </w:r>
            <w:r>
              <w:rPr>
                <w:rFonts w:hint="eastAsia" w:ascii="仿宋" w:hAnsi="仿宋" w:cs="仿宋"/>
                <w:color w:val="000000" w:themeColor="text1"/>
                <w:spacing w:val="-2"/>
                <w:sz w:val="24"/>
                <w:szCs w:val="24"/>
                <w:lang w:val="en-US" w:eastAsia="zh-CN"/>
                <w14:textFill>
                  <w14:solidFill>
                    <w14:schemeClr w14:val="tx1"/>
                  </w14:solidFill>
                </w14:textFill>
              </w:rPr>
              <w:t>0.34</w:t>
            </w:r>
          </w:p>
        </w:tc>
        <w:tc>
          <w:tcPr>
            <w:tcW w:w="1378" w:type="dxa"/>
            <w:tcBorders>
              <w:top w:val="single" w:color="auto" w:sz="4" w:space="0"/>
              <w:left w:val="single" w:color="auto" w:sz="4" w:space="0"/>
              <w:bottom w:val="single" w:color="auto" w:sz="4" w:space="0"/>
              <w:right w:val="single" w:color="auto" w:sz="4" w:space="0"/>
            </w:tcBorders>
            <w:noWrap w:val="0"/>
            <w:vAlign w:val="center"/>
          </w:tcPr>
          <w:p w14:paraId="582BC8A9">
            <w:pPr>
              <w:adjustRightInd w:val="0"/>
              <w:snapToGrid w:val="0"/>
              <w:spacing w:line="440" w:lineRule="exact"/>
              <w:ind w:firstLine="118" w:firstLineChars="50"/>
              <w:jc w:val="center"/>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1C2A3797">
            <w:pPr>
              <w:adjustRightInd w:val="0"/>
              <w:snapToGrid w:val="0"/>
              <w:spacing w:line="440" w:lineRule="exact"/>
              <w:ind w:firstLine="118" w:firstLineChars="50"/>
              <w:jc w:val="center"/>
              <w:rPr>
                <w:rFonts w:hint="eastAsia"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1</w:t>
            </w:r>
          </w:p>
        </w:tc>
        <w:tc>
          <w:tcPr>
            <w:tcW w:w="2695" w:type="dxa"/>
            <w:tcBorders>
              <w:top w:val="single" w:color="auto" w:sz="4" w:space="0"/>
              <w:left w:val="single" w:color="auto" w:sz="4" w:space="0"/>
              <w:bottom w:val="single" w:color="auto" w:sz="4" w:space="0"/>
              <w:right w:val="single" w:color="auto" w:sz="4" w:space="0"/>
            </w:tcBorders>
            <w:noWrap w:val="0"/>
            <w:vAlign w:val="center"/>
          </w:tcPr>
          <w:p w14:paraId="495BA8DE">
            <w:pPr>
              <w:adjustRightInd w:val="0"/>
              <w:snapToGrid w:val="0"/>
              <w:spacing w:line="440" w:lineRule="exact"/>
              <w:jc w:val="both"/>
              <w:rPr>
                <w:rFonts w:hint="default" w:ascii="仿宋" w:hAnsi="仿宋" w:eastAsia="仿宋" w:cs="仿宋"/>
                <w:color w:val="000000" w:themeColor="text1"/>
                <w:spacing w:val="-2"/>
                <w:sz w:val="24"/>
                <w:szCs w:val="24"/>
                <w:lang w:val="en-US" w:eastAsia="zh-CN"/>
                <w14:textFill>
                  <w14:solidFill>
                    <w14:schemeClr w14:val="tx1"/>
                  </w14:solidFill>
                </w14:textFill>
              </w:rPr>
            </w:pPr>
            <w:r>
              <w:rPr>
                <w:rFonts w:hint="eastAsia" w:ascii="仿宋" w:hAnsi="仿宋" w:eastAsia="仿宋" w:cs="仿宋"/>
                <w:color w:val="000000" w:themeColor="text1"/>
                <w:spacing w:val="-2"/>
                <w:sz w:val="24"/>
                <w:szCs w:val="24"/>
                <w:lang w:val="en-US" w:eastAsia="zh-CN"/>
                <w14:textFill>
                  <w14:solidFill>
                    <w14:schemeClr w14:val="tx1"/>
                  </w14:solidFill>
                </w14:textFill>
              </w:rPr>
              <w:t>本项目招标服务</w:t>
            </w:r>
            <w:r>
              <w:rPr>
                <w:rFonts w:hint="eastAsia" w:ascii="仿宋" w:hAnsi="仿宋" w:cs="仿宋"/>
                <w:color w:val="000000" w:themeColor="text1"/>
                <w:spacing w:val="-2"/>
                <w:sz w:val="24"/>
                <w:szCs w:val="24"/>
                <w:lang w:val="en-US" w:eastAsia="zh-CN"/>
                <w14:textFill>
                  <w14:solidFill>
                    <w14:schemeClr w14:val="tx1"/>
                  </w14:solidFill>
                </w14:textFill>
              </w:rPr>
              <w:t>单价，服务</w:t>
            </w:r>
            <w:r>
              <w:rPr>
                <w:rFonts w:hint="eastAsia" w:ascii="仿宋" w:hAnsi="仿宋" w:eastAsia="仿宋" w:cs="仿宋"/>
                <w:color w:val="000000" w:themeColor="text1"/>
                <w:spacing w:val="-2"/>
                <w:sz w:val="24"/>
                <w:szCs w:val="24"/>
                <w:lang w:val="en-US" w:eastAsia="zh-CN"/>
                <w14:textFill>
                  <w14:solidFill>
                    <w14:schemeClr w14:val="tx1"/>
                  </w14:solidFill>
                </w14:textFill>
              </w:rPr>
              <w:t>供货商1家，服务时间</w:t>
            </w:r>
            <w:r>
              <w:rPr>
                <w:rFonts w:hint="eastAsia" w:ascii="仿宋" w:hAnsi="仿宋" w:cs="仿宋"/>
                <w:color w:val="000000" w:themeColor="text1"/>
                <w:spacing w:val="-2"/>
                <w:sz w:val="24"/>
                <w:szCs w:val="24"/>
                <w:lang w:val="en-US" w:eastAsia="zh-CN"/>
                <w14:textFill>
                  <w14:solidFill>
                    <w14:schemeClr w14:val="tx1"/>
                  </w14:solidFill>
                </w14:textFill>
              </w:rPr>
              <w:t>3</w:t>
            </w:r>
            <w:r>
              <w:rPr>
                <w:rFonts w:hint="eastAsia" w:ascii="仿宋" w:hAnsi="仿宋" w:eastAsia="仿宋" w:cs="仿宋"/>
                <w:color w:val="000000" w:themeColor="text1"/>
                <w:spacing w:val="-2"/>
                <w:sz w:val="24"/>
                <w:szCs w:val="24"/>
                <w:lang w:val="en-US" w:eastAsia="zh-CN"/>
                <w14:textFill>
                  <w14:solidFill>
                    <w14:schemeClr w14:val="tx1"/>
                  </w14:solidFill>
                </w14:textFill>
              </w:rPr>
              <w:t>年</w:t>
            </w:r>
            <w:r>
              <w:rPr>
                <w:rFonts w:hint="eastAsia" w:ascii="仿宋" w:hAnsi="仿宋" w:cs="仿宋"/>
                <w:color w:val="000000" w:themeColor="text1"/>
                <w:spacing w:val="-2"/>
                <w:sz w:val="24"/>
                <w:szCs w:val="24"/>
                <w:lang w:val="en-US" w:eastAsia="zh-CN"/>
                <w14:textFill>
                  <w14:solidFill>
                    <w14:schemeClr w14:val="tx1"/>
                  </w14:solidFill>
                </w14:textFill>
              </w:rPr>
              <w:t>。</w:t>
            </w:r>
          </w:p>
        </w:tc>
      </w:tr>
      <w:bookmarkEnd w:id="32"/>
    </w:tbl>
    <w:p w14:paraId="33D279AF">
      <w:pPr>
        <w:pStyle w:val="4"/>
        <w:bidi w:val="0"/>
        <w:ind w:firstLine="281" w:firstLineChars="100"/>
        <w:outlineLvl w:val="0"/>
        <w:rPr>
          <w:rFonts w:hint="eastAsia" w:eastAsia="仿宋"/>
          <w:color w:val="auto"/>
          <w:lang w:eastAsia="zh-CN"/>
        </w:rPr>
      </w:pPr>
      <w:bookmarkStart w:id="33" w:name="_Toc23285"/>
      <w:r>
        <w:rPr>
          <w:rFonts w:hint="eastAsia"/>
          <w:color w:val="auto"/>
          <w:lang w:eastAsia="zh-CN"/>
        </w:rPr>
        <w:t>二、</w:t>
      </w:r>
      <w:r>
        <w:rPr>
          <w:rFonts w:hint="eastAsia"/>
          <w:color w:val="auto"/>
        </w:rPr>
        <w:t>采购项目</w:t>
      </w:r>
      <w:r>
        <w:rPr>
          <w:rFonts w:hint="eastAsia"/>
          <w:color w:val="auto"/>
          <w:lang w:eastAsia="zh-CN"/>
        </w:rPr>
        <w:t>明细</w:t>
      </w:r>
      <w:r>
        <w:rPr>
          <w:rFonts w:hint="eastAsia"/>
          <w:color w:val="auto"/>
        </w:rPr>
        <w:t>及</w:t>
      </w:r>
      <w:r>
        <w:rPr>
          <w:rFonts w:hint="eastAsia"/>
          <w:color w:val="auto"/>
          <w:lang w:eastAsia="zh-CN"/>
        </w:rPr>
        <w:t>技术要求</w:t>
      </w:r>
      <w:bookmarkEnd w:id="33"/>
    </w:p>
    <w:tbl>
      <w:tblPr>
        <w:tblStyle w:val="16"/>
        <w:tblW w:w="100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696"/>
        <w:gridCol w:w="1125"/>
        <w:gridCol w:w="717"/>
        <w:gridCol w:w="1272"/>
        <w:gridCol w:w="2250"/>
        <w:gridCol w:w="2580"/>
      </w:tblGrid>
      <w:tr w14:paraId="1F1D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85A537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bookmarkStart w:id="34" w:name="_Toc31521"/>
            <w:r>
              <w:rPr>
                <w:rFonts w:hint="eastAsia"/>
                <w:lang w:val="en-US" w:eastAsia="zh-CN"/>
              </w:rPr>
              <w:t>序号</w:t>
            </w:r>
          </w:p>
        </w:tc>
        <w:tc>
          <w:tcPr>
            <w:tcW w:w="1696" w:type="dxa"/>
            <w:noWrap w:val="0"/>
            <w:vAlign w:val="center"/>
          </w:tcPr>
          <w:p w14:paraId="44AE41A5">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产品名称</w:t>
            </w:r>
          </w:p>
        </w:tc>
        <w:tc>
          <w:tcPr>
            <w:tcW w:w="1125" w:type="dxa"/>
            <w:noWrap w:val="0"/>
            <w:vAlign w:val="center"/>
          </w:tcPr>
          <w:p w14:paraId="3BC48046">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预估</w:t>
            </w:r>
            <w:r>
              <w:rPr>
                <w:rFonts w:hint="eastAsia"/>
                <w:b/>
                <w:bCs/>
                <w:lang w:val="en-US" w:eastAsia="zh-CN"/>
              </w:rPr>
              <w:t>年</w:t>
            </w:r>
            <w:r>
              <w:rPr>
                <w:rFonts w:hint="eastAsia"/>
                <w:lang w:val="en-US" w:eastAsia="zh-CN"/>
              </w:rPr>
              <w:t>使用量</w:t>
            </w:r>
          </w:p>
        </w:tc>
        <w:tc>
          <w:tcPr>
            <w:tcW w:w="717" w:type="dxa"/>
            <w:noWrap w:val="0"/>
            <w:vAlign w:val="center"/>
          </w:tcPr>
          <w:p w14:paraId="51381B3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单位</w:t>
            </w:r>
          </w:p>
        </w:tc>
        <w:tc>
          <w:tcPr>
            <w:tcW w:w="1272" w:type="dxa"/>
            <w:noWrap w:val="0"/>
            <w:vAlign w:val="center"/>
          </w:tcPr>
          <w:p w14:paraId="4DC5C7EE">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限价（元）</w:t>
            </w:r>
          </w:p>
        </w:tc>
        <w:tc>
          <w:tcPr>
            <w:tcW w:w="2250" w:type="dxa"/>
            <w:noWrap w:val="0"/>
            <w:vAlign w:val="center"/>
          </w:tcPr>
          <w:p w14:paraId="41902522">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技术标准要求</w:t>
            </w:r>
          </w:p>
        </w:tc>
        <w:tc>
          <w:tcPr>
            <w:tcW w:w="2580" w:type="dxa"/>
            <w:noWrap w:val="0"/>
            <w:vAlign w:val="center"/>
          </w:tcPr>
          <w:p w14:paraId="0B8DCA17">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规格（纯度），容量</w:t>
            </w:r>
          </w:p>
        </w:tc>
      </w:tr>
      <w:tr w14:paraId="7460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F727DC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1696" w:type="dxa"/>
            <w:noWrap w:val="0"/>
            <w:vAlign w:val="center"/>
          </w:tcPr>
          <w:p w14:paraId="6739A23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377AA6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390</w:t>
            </w:r>
          </w:p>
        </w:tc>
        <w:tc>
          <w:tcPr>
            <w:tcW w:w="717" w:type="dxa"/>
            <w:noWrap w:val="0"/>
            <w:vAlign w:val="center"/>
          </w:tcPr>
          <w:p w14:paraId="1C0D54A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40941D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40</w:t>
            </w:r>
          </w:p>
        </w:tc>
        <w:tc>
          <w:tcPr>
            <w:tcW w:w="2250" w:type="dxa"/>
            <w:noWrap w:val="0"/>
            <w:vAlign w:val="center"/>
          </w:tcPr>
          <w:p w14:paraId="635174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2F50C21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w:t>
            </w:r>
            <w:r>
              <w:rPr>
                <w:rFonts w:hint="eastAsia"/>
                <w:lang w:val="en-US" w:eastAsia="zh-CN"/>
              </w:rPr>
              <w:t>10L</w:t>
            </w:r>
          </w:p>
        </w:tc>
      </w:tr>
      <w:tr w14:paraId="7720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295BEC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2</w:t>
            </w:r>
          </w:p>
        </w:tc>
        <w:tc>
          <w:tcPr>
            <w:tcW w:w="1696" w:type="dxa"/>
            <w:noWrap w:val="0"/>
            <w:vAlign w:val="center"/>
          </w:tcPr>
          <w:p w14:paraId="58CB2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瓶装医用氧</w:t>
            </w:r>
          </w:p>
        </w:tc>
        <w:tc>
          <w:tcPr>
            <w:tcW w:w="1125" w:type="dxa"/>
            <w:noWrap w:val="0"/>
            <w:vAlign w:val="center"/>
          </w:tcPr>
          <w:p w14:paraId="4C4C05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350</w:t>
            </w:r>
          </w:p>
        </w:tc>
        <w:tc>
          <w:tcPr>
            <w:tcW w:w="717" w:type="dxa"/>
            <w:noWrap w:val="0"/>
            <w:vAlign w:val="center"/>
          </w:tcPr>
          <w:p w14:paraId="73B0E7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637383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2250" w:type="dxa"/>
            <w:noWrap w:val="0"/>
            <w:vAlign w:val="center"/>
          </w:tcPr>
          <w:p w14:paraId="33F7C40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《中国药典》2020年第二部</w:t>
            </w:r>
          </w:p>
        </w:tc>
        <w:tc>
          <w:tcPr>
            <w:tcW w:w="2580" w:type="dxa"/>
            <w:noWrap w:val="0"/>
            <w:vAlign w:val="center"/>
          </w:tcPr>
          <w:p w14:paraId="089F1D0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≥99.5%</w:t>
            </w:r>
            <w:r>
              <w:rPr>
                <w:rFonts w:hint="eastAsia"/>
                <w:lang w:eastAsia="zh-CN"/>
              </w:rPr>
              <w:t>，40L</w:t>
            </w:r>
          </w:p>
        </w:tc>
      </w:tr>
      <w:tr w14:paraId="4385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795C468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3</w:t>
            </w:r>
          </w:p>
        </w:tc>
        <w:tc>
          <w:tcPr>
            <w:tcW w:w="1696" w:type="dxa"/>
            <w:noWrap w:val="0"/>
            <w:vAlign w:val="center"/>
          </w:tcPr>
          <w:p w14:paraId="0156CA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二氧化碳</w:t>
            </w:r>
          </w:p>
        </w:tc>
        <w:tc>
          <w:tcPr>
            <w:tcW w:w="1125" w:type="dxa"/>
            <w:noWrap w:val="0"/>
            <w:vAlign w:val="center"/>
          </w:tcPr>
          <w:p w14:paraId="4F9C585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140</w:t>
            </w:r>
          </w:p>
        </w:tc>
        <w:tc>
          <w:tcPr>
            <w:tcW w:w="717" w:type="dxa"/>
            <w:noWrap w:val="0"/>
            <w:vAlign w:val="center"/>
          </w:tcPr>
          <w:p w14:paraId="1E34DE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AC9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90</w:t>
            </w:r>
          </w:p>
        </w:tc>
        <w:tc>
          <w:tcPr>
            <w:tcW w:w="2250" w:type="dxa"/>
            <w:noWrap w:val="0"/>
            <w:vAlign w:val="center"/>
          </w:tcPr>
          <w:p w14:paraId="61747FD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168758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w:t>
            </w:r>
            <w:r>
              <w:rPr>
                <w:rFonts w:hint="eastAsia"/>
                <w:lang w:val="en-US" w:eastAsia="zh-CN"/>
              </w:rPr>
              <w:t>5</w:t>
            </w:r>
            <w:r>
              <w:rPr>
                <w:rFonts w:hint="eastAsia"/>
              </w:rPr>
              <w:t>%，40</w:t>
            </w:r>
            <w:r>
              <w:rPr>
                <w:rFonts w:hint="eastAsia"/>
                <w:lang w:val="en-US" w:eastAsia="zh-Hans"/>
              </w:rPr>
              <w:t>L</w:t>
            </w:r>
          </w:p>
        </w:tc>
      </w:tr>
      <w:tr w14:paraId="2421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554CFD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4</w:t>
            </w:r>
          </w:p>
        </w:tc>
        <w:tc>
          <w:tcPr>
            <w:tcW w:w="1696" w:type="dxa"/>
            <w:noWrap w:val="0"/>
            <w:vAlign w:val="center"/>
          </w:tcPr>
          <w:p w14:paraId="1D84D5A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高纯二氧化碳</w:t>
            </w:r>
          </w:p>
        </w:tc>
        <w:tc>
          <w:tcPr>
            <w:tcW w:w="1125" w:type="dxa"/>
            <w:noWrap w:val="0"/>
            <w:vAlign w:val="center"/>
          </w:tcPr>
          <w:p w14:paraId="0DB2C9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w:t>
            </w:r>
          </w:p>
        </w:tc>
        <w:tc>
          <w:tcPr>
            <w:tcW w:w="717" w:type="dxa"/>
            <w:noWrap w:val="0"/>
            <w:vAlign w:val="center"/>
          </w:tcPr>
          <w:p w14:paraId="696F0A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5194A9A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300</w:t>
            </w:r>
          </w:p>
        </w:tc>
        <w:tc>
          <w:tcPr>
            <w:tcW w:w="2250" w:type="dxa"/>
            <w:noWrap w:val="0"/>
            <w:vAlign w:val="center"/>
          </w:tcPr>
          <w:p w14:paraId="7B8F6AB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rPr>
              <w:t>GB/T</w:t>
            </w:r>
            <w:r>
              <w:rPr>
                <w:rFonts w:hint="eastAsia"/>
                <w:lang w:val="en-US" w:eastAsia="zh-CN"/>
              </w:rPr>
              <w:t>23938</w:t>
            </w:r>
            <w:r>
              <w:rPr>
                <w:rFonts w:hint="eastAsia"/>
              </w:rPr>
              <w:t>-20</w:t>
            </w:r>
            <w:r>
              <w:rPr>
                <w:rFonts w:hint="eastAsia"/>
                <w:lang w:val="en-US" w:eastAsia="zh-CN"/>
              </w:rPr>
              <w:t>21</w:t>
            </w:r>
          </w:p>
        </w:tc>
        <w:tc>
          <w:tcPr>
            <w:tcW w:w="2580" w:type="dxa"/>
            <w:noWrap w:val="0"/>
            <w:vAlign w:val="center"/>
          </w:tcPr>
          <w:p w14:paraId="4A27E5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w:t>
            </w:r>
            <w:r>
              <w:rPr>
                <w:rFonts w:hint="eastAsia"/>
                <w:lang w:val="en-US" w:eastAsia="zh-CN"/>
              </w:rPr>
              <w:t>9</w:t>
            </w:r>
            <w:r>
              <w:rPr>
                <w:rFonts w:hint="eastAsia"/>
              </w:rPr>
              <w:t>%，40L</w:t>
            </w:r>
          </w:p>
        </w:tc>
      </w:tr>
      <w:tr w14:paraId="3954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5BF6F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5</w:t>
            </w:r>
          </w:p>
        </w:tc>
        <w:tc>
          <w:tcPr>
            <w:tcW w:w="1696" w:type="dxa"/>
            <w:noWrap w:val="0"/>
            <w:vAlign w:val="center"/>
          </w:tcPr>
          <w:p w14:paraId="7266A72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分析</w:t>
            </w:r>
            <w:r>
              <w:rPr>
                <w:rFonts w:hint="eastAsia"/>
              </w:rPr>
              <w:t>乙炔</w:t>
            </w:r>
          </w:p>
        </w:tc>
        <w:tc>
          <w:tcPr>
            <w:tcW w:w="1125" w:type="dxa"/>
            <w:noWrap w:val="0"/>
            <w:vAlign w:val="center"/>
          </w:tcPr>
          <w:p w14:paraId="646F120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9</w:t>
            </w:r>
          </w:p>
        </w:tc>
        <w:tc>
          <w:tcPr>
            <w:tcW w:w="717" w:type="dxa"/>
            <w:noWrap w:val="0"/>
            <w:vAlign w:val="center"/>
          </w:tcPr>
          <w:p w14:paraId="4EC1FF9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kg</w:t>
            </w:r>
          </w:p>
        </w:tc>
        <w:tc>
          <w:tcPr>
            <w:tcW w:w="1272" w:type="dxa"/>
            <w:noWrap w:val="0"/>
            <w:vAlign w:val="center"/>
          </w:tcPr>
          <w:p w14:paraId="0793B9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lang w:val="en-US" w:eastAsia="zh-CN"/>
              </w:rPr>
            </w:pPr>
            <w:r>
              <w:rPr>
                <w:rFonts w:hint="eastAsia"/>
                <w:lang w:val="en-US" w:eastAsia="zh-CN"/>
              </w:rPr>
              <w:t>200/Kg</w:t>
            </w:r>
          </w:p>
        </w:tc>
        <w:tc>
          <w:tcPr>
            <w:tcW w:w="2250" w:type="dxa"/>
            <w:noWrap w:val="0"/>
            <w:vAlign w:val="center"/>
          </w:tcPr>
          <w:p w14:paraId="4E02A9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GB6819-2004</w:t>
            </w:r>
          </w:p>
        </w:tc>
        <w:tc>
          <w:tcPr>
            <w:tcW w:w="2580" w:type="dxa"/>
            <w:noWrap w:val="0"/>
            <w:vAlign w:val="center"/>
          </w:tcPr>
          <w:p w14:paraId="08468B9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w:t>
            </w:r>
            <w:r>
              <w:rPr>
                <w:rFonts w:hint="eastAsia"/>
                <w:lang w:val="en-US" w:eastAsia="zh-CN"/>
              </w:rPr>
              <w:t>9.99</w:t>
            </w:r>
            <w:r>
              <w:rPr>
                <w:rFonts w:hint="eastAsia"/>
              </w:rPr>
              <w:t>%，40L</w:t>
            </w:r>
          </w:p>
        </w:tc>
      </w:tr>
      <w:tr w14:paraId="5330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01AD93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6</w:t>
            </w:r>
          </w:p>
        </w:tc>
        <w:tc>
          <w:tcPr>
            <w:tcW w:w="1696" w:type="dxa"/>
            <w:noWrap w:val="0"/>
            <w:vAlign w:val="center"/>
          </w:tcPr>
          <w:p w14:paraId="4849B6B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液氮</w:t>
            </w:r>
          </w:p>
        </w:tc>
        <w:tc>
          <w:tcPr>
            <w:tcW w:w="1125" w:type="dxa"/>
            <w:noWrap w:val="0"/>
            <w:vAlign w:val="center"/>
          </w:tcPr>
          <w:p w14:paraId="68AF5EB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200</w:t>
            </w:r>
          </w:p>
        </w:tc>
        <w:tc>
          <w:tcPr>
            <w:tcW w:w="717" w:type="dxa"/>
            <w:noWrap w:val="0"/>
            <w:vAlign w:val="center"/>
          </w:tcPr>
          <w:p w14:paraId="0B3E567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瓶</w:t>
            </w:r>
          </w:p>
        </w:tc>
        <w:tc>
          <w:tcPr>
            <w:tcW w:w="1272" w:type="dxa"/>
            <w:noWrap w:val="0"/>
            <w:vAlign w:val="center"/>
          </w:tcPr>
          <w:p w14:paraId="2A9C75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21/L</w:t>
            </w:r>
          </w:p>
        </w:tc>
        <w:tc>
          <w:tcPr>
            <w:tcW w:w="2250" w:type="dxa"/>
            <w:noWrap w:val="0"/>
            <w:vAlign w:val="center"/>
          </w:tcPr>
          <w:p w14:paraId="5BDC20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GB/T8979-2008</w:t>
            </w:r>
          </w:p>
        </w:tc>
        <w:tc>
          <w:tcPr>
            <w:tcW w:w="2580" w:type="dxa"/>
            <w:noWrap w:val="0"/>
            <w:vAlign w:val="center"/>
          </w:tcPr>
          <w:p w14:paraId="34CADA8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eastAsia="zh-CN"/>
              </w:rPr>
              <w:t>，</w:t>
            </w:r>
            <w:r>
              <w:rPr>
                <w:rFonts w:hint="eastAsia"/>
                <w:lang w:val="en-US" w:eastAsia="zh-CN"/>
              </w:rPr>
              <w:t>10L</w:t>
            </w:r>
          </w:p>
        </w:tc>
      </w:tr>
      <w:tr w14:paraId="729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9B023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lang w:val="en-US" w:eastAsia="zh-CN"/>
              </w:rPr>
            </w:pPr>
            <w:r>
              <w:rPr>
                <w:rFonts w:hint="eastAsia"/>
                <w:lang w:val="en-US" w:eastAsia="zh-CN"/>
              </w:rPr>
              <w:t>7</w:t>
            </w:r>
          </w:p>
        </w:tc>
        <w:tc>
          <w:tcPr>
            <w:tcW w:w="1696" w:type="dxa"/>
            <w:noWrap w:val="0"/>
            <w:vAlign w:val="center"/>
          </w:tcPr>
          <w:p w14:paraId="62EA522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普通氩气</w:t>
            </w:r>
          </w:p>
        </w:tc>
        <w:tc>
          <w:tcPr>
            <w:tcW w:w="1125" w:type="dxa"/>
            <w:noWrap w:val="0"/>
            <w:vAlign w:val="center"/>
          </w:tcPr>
          <w:p w14:paraId="6559E1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w:t>
            </w:r>
          </w:p>
        </w:tc>
        <w:tc>
          <w:tcPr>
            <w:tcW w:w="717" w:type="dxa"/>
            <w:noWrap w:val="0"/>
            <w:vAlign w:val="center"/>
          </w:tcPr>
          <w:p w14:paraId="536E370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Hans"/>
              </w:rPr>
              <w:t>瓶</w:t>
            </w:r>
          </w:p>
        </w:tc>
        <w:tc>
          <w:tcPr>
            <w:tcW w:w="1272" w:type="dxa"/>
            <w:noWrap w:val="0"/>
            <w:vAlign w:val="center"/>
          </w:tcPr>
          <w:p w14:paraId="4DEAEB4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lang w:val="en-US" w:eastAsia="zh-CN"/>
              </w:rPr>
              <w:t>105</w:t>
            </w:r>
          </w:p>
        </w:tc>
        <w:tc>
          <w:tcPr>
            <w:tcW w:w="2250" w:type="dxa"/>
            <w:noWrap w:val="0"/>
            <w:vAlign w:val="center"/>
          </w:tcPr>
          <w:p w14:paraId="061B4C4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1F8FDE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≥99.99%，40L</w:t>
            </w:r>
          </w:p>
        </w:tc>
      </w:tr>
      <w:tr w14:paraId="367C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11CFEA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8</w:t>
            </w:r>
          </w:p>
        </w:tc>
        <w:tc>
          <w:tcPr>
            <w:tcW w:w="1696" w:type="dxa"/>
            <w:noWrap w:val="0"/>
            <w:vAlign w:val="center"/>
          </w:tcPr>
          <w:p w14:paraId="3EB933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标准气</w:t>
            </w:r>
          </w:p>
        </w:tc>
        <w:tc>
          <w:tcPr>
            <w:tcW w:w="1125" w:type="dxa"/>
            <w:noWrap w:val="0"/>
            <w:vAlign w:val="center"/>
          </w:tcPr>
          <w:p w14:paraId="2014F0A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4</w:t>
            </w:r>
          </w:p>
        </w:tc>
        <w:tc>
          <w:tcPr>
            <w:tcW w:w="717" w:type="dxa"/>
            <w:noWrap w:val="0"/>
            <w:vAlign w:val="center"/>
          </w:tcPr>
          <w:p w14:paraId="35184A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3201902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1580</w:t>
            </w:r>
          </w:p>
        </w:tc>
        <w:tc>
          <w:tcPr>
            <w:tcW w:w="2250" w:type="dxa"/>
            <w:noWrap w:val="0"/>
            <w:vAlign w:val="center"/>
          </w:tcPr>
          <w:p w14:paraId="75CBFC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C</w:t>
            </w:r>
            <w:r>
              <w:rPr>
                <w:rFonts w:hint="eastAsia"/>
                <w:lang w:val="en-US" w:eastAsia="zh-Hans"/>
              </w:rPr>
              <w:t>O</w:t>
            </w:r>
            <w:r>
              <w:rPr>
                <w:rFonts w:hint="eastAsia"/>
              </w:rPr>
              <w:t>、He、O2、N2混合气体</w:t>
            </w:r>
          </w:p>
        </w:tc>
        <w:tc>
          <w:tcPr>
            <w:tcW w:w="2580" w:type="dxa"/>
            <w:noWrap w:val="0"/>
            <w:vAlign w:val="center"/>
          </w:tcPr>
          <w:p w14:paraId="32A930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40</w:t>
            </w:r>
            <w:r>
              <w:rPr>
                <w:rFonts w:hint="eastAsia"/>
              </w:rPr>
              <w:t>L</w:t>
            </w:r>
          </w:p>
        </w:tc>
      </w:tr>
      <w:tr w14:paraId="37D1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25FA67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9</w:t>
            </w:r>
          </w:p>
        </w:tc>
        <w:tc>
          <w:tcPr>
            <w:tcW w:w="1696" w:type="dxa"/>
            <w:noWrap w:val="0"/>
            <w:vAlign w:val="center"/>
          </w:tcPr>
          <w:p w14:paraId="39B9D10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高纯氩气</w:t>
            </w:r>
          </w:p>
        </w:tc>
        <w:tc>
          <w:tcPr>
            <w:tcW w:w="1125" w:type="dxa"/>
            <w:noWrap w:val="0"/>
            <w:vAlign w:val="center"/>
          </w:tcPr>
          <w:p w14:paraId="0835895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2</w:t>
            </w:r>
          </w:p>
        </w:tc>
        <w:tc>
          <w:tcPr>
            <w:tcW w:w="717" w:type="dxa"/>
            <w:noWrap w:val="0"/>
            <w:vAlign w:val="center"/>
          </w:tcPr>
          <w:p w14:paraId="43F4C3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615A64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316</w:t>
            </w:r>
          </w:p>
        </w:tc>
        <w:tc>
          <w:tcPr>
            <w:tcW w:w="2250" w:type="dxa"/>
            <w:noWrap w:val="0"/>
            <w:vAlign w:val="center"/>
          </w:tcPr>
          <w:p w14:paraId="0BB943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GB/T4842-2017</w:t>
            </w:r>
          </w:p>
        </w:tc>
        <w:tc>
          <w:tcPr>
            <w:tcW w:w="2580" w:type="dxa"/>
            <w:noWrap w:val="0"/>
            <w:vAlign w:val="center"/>
          </w:tcPr>
          <w:p w14:paraId="7B9489F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≥99.999%，</w:t>
            </w:r>
            <w:r>
              <w:rPr>
                <w:rFonts w:hint="eastAsia"/>
                <w:lang w:val="en-US" w:eastAsia="zh-CN"/>
              </w:rPr>
              <w:t>10</w:t>
            </w:r>
            <w:r>
              <w:rPr>
                <w:rFonts w:hint="eastAsia"/>
              </w:rPr>
              <w:t>L</w:t>
            </w:r>
          </w:p>
        </w:tc>
      </w:tr>
      <w:tr w14:paraId="6AE1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noWrap w:val="0"/>
            <w:vAlign w:val="top"/>
          </w:tcPr>
          <w:p w14:paraId="698448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lang w:val="en-US" w:eastAsia="zh-CN"/>
              </w:rPr>
              <w:t>10</w:t>
            </w:r>
          </w:p>
        </w:tc>
        <w:tc>
          <w:tcPr>
            <w:tcW w:w="1696" w:type="dxa"/>
            <w:noWrap w:val="0"/>
            <w:vAlign w:val="center"/>
          </w:tcPr>
          <w:p w14:paraId="432732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小瓶医用氧</w:t>
            </w:r>
          </w:p>
        </w:tc>
        <w:tc>
          <w:tcPr>
            <w:tcW w:w="1125" w:type="dxa"/>
            <w:noWrap w:val="0"/>
            <w:vAlign w:val="center"/>
          </w:tcPr>
          <w:p w14:paraId="2633A1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50</w:t>
            </w:r>
          </w:p>
        </w:tc>
        <w:tc>
          <w:tcPr>
            <w:tcW w:w="717" w:type="dxa"/>
            <w:noWrap w:val="0"/>
            <w:vAlign w:val="center"/>
          </w:tcPr>
          <w:p w14:paraId="2BF6158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瓶</w:t>
            </w:r>
          </w:p>
        </w:tc>
        <w:tc>
          <w:tcPr>
            <w:tcW w:w="1272" w:type="dxa"/>
            <w:noWrap w:val="0"/>
            <w:vAlign w:val="center"/>
          </w:tcPr>
          <w:p w14:paraId="195FC0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lang w:val="en-US" w:eastAsia="zh-CN"/>
              </w:rPr>
            </w:pPr>
            <w:r>
              <w:rPr>
                <w:rFonts w:hint="eastAsia"/>
                <w:lang w:val="en-US" w:eastAsia="zh-CN"/>
              </w:rPr>
              <w:t>39</w:t>
            </w:r>
          </w:p>
        </w:tc>
        <w:tc>
          <w:tcPr>
            <w:tcW w:w="2250" w:type="dxa"/>
            <w:noWrap w:val="0"/>
            <w:vAlign w:val="center"/>
          </w:tcPr>
          <w:p w14:paraId="0C11BC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《中国药典》2020年第二部</w:t>
            </w:r>
          </w:p>
        </w:tc>
        <w:tc>
          <w:tcPr>
            <w:tcW w:w="2580" w:type="dxa"/>
            <w:noWrap w:val="0"/>
            <w:vAlign w:val="center"/>
          </w:tcPr>
          <w:p w14:paraId="0C7F474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lang w:val="en-US" w:eastAsia="zh-CN"/>
              </w:rPr>
            </w:pPr>
            <w:r>
              <w:rPr>
                <w:rFonts w:hint="eastAsia"/>
              </w:rPr>
              <w:t>≥99.5%，</w:t>
            </w:r>
            <w:r>
              <w:rPr>
                <w:rFonts w:hint="eastAsia"/>
                <w:lang w:val="en-US" w:eastAsia="zh-CN"/>
              </w:rPr>
              <w:t>2</w:t>
            </w:r>
            <w:r>
              <w:rPr>
                <w:rFonts w:hint="eastAsia"/>
              </w:rPr>
              <w:t>L</w:t>
            </w:r>
          </w:p>
        </w:tc>
      </w:tr>
    </w:tbl>
    <w:p w14:paraId="183FD77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注：</w:t>
      </w:r>
      <w:bookmarkEnd w:id="34"/>
    </w:p>
    <w:p w14:paraId="4317CBC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rPr>
      </w:pPr>
      <w:r>
        <w:rPr>
          <w:rFonts w:hint="eastAsia"/>
          <w:b w:val="0"/>
          <w:bCs w:val="0"/>
          <w:u w:val="none"/>
        </w:rPr>
        <w:t>1</w:t>
      </w:r>
      <w:r>
        <w:rPr>
          <w:rFonts w:hint="eastAsia"/>
        </w:rPr>
        <w:t>.以上技术标准</w:t>
      </w:r>
      <w:r>
        <w:rPr>
          <w:rFonts w:hint="eastAsia"/>
          <w:lang w:val="en-US" w:eastAsia="zh-CN"/>
        </w:rPr>
        <w:t>按</w:t>
      </w:r>
      <w:r>
        <w:rPr>
          <w:rFonts w:hint="eastAsia"/>
        </w:rPr>
        <w:t>国家最新标准执行。</w:t>
      </w:r>
    </w:p>
    <w:p w14:paraId="5928DAA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cs="仿宋"/>
          <w:b/>
          <w:bCs/>
          <w:i w:val="0"/>
          <w:color w:val="auto"/>
          <w:kern w:val="0"/>
          <w:sz w:val="28"/>
          <w:szCs w:val="28"/>
          <w:u w:val="single"/>
          <w:lang w:val="en-US" w:eastAsia="zh-CN" w:bidi="ar"/>
        </w:rPr>
      </w:pPr>
      <w:r>
        <w:rPr>
          <w:rFonts w:hint="eastAsia" w:ascii="仿宋" w:hAnsi="仿宋" w:cs="仿宋"/>
          <w:b/>
          <w:bCs/>
          <w:i w:val="0"/>
          <w:color w:val="auto"/>
          <w:kern w:val="0"/>
          <w:sz w:val="28"/>
          <w:szCs w:val="28"/>
          <w:u w:val="single"/>
          <w:lang w:val="en-US" w:eastAsia="zh-CN" w:bidi="ar"/>
        </w:rPr>
        <w:t>以上数量为预估数量，按照</w:t>
      </w:r>
      <w:r>
        <w:rPr>
          <w:rFonts w:hint="eastAsia" w:ascii="仿宋" w:hAnsi="仿宋" w:eastAsia="仿宋" w:cs="仿宋"/>
          <w:b/>
          <w:bCs/>
          <w:i w:val="0"/>
          <w:color w:val="auto"/>
          <w:kern w:val="0"/>
          <w:sz w:val="28"/>
          <w:szCs w:val="28"/>
          <w:u w:val="single"/>
          <w:lang w:val="en-US" w:eastAsia="zh-CN" w:bidi="ar"/>
        </w:rPr>
        <w:t>实际供货数量</w:t>
      </w:r>
      <w:r>
        <w:rPr>
          <w:rFonts w:hint="eastAsia" w:ascii="仿宋" w:hAnsi="仿宋" w:cs="仿宋"/>
          <w:b/>
          <w:bCs/>
          <w:i w:val="0"/>
          <w:color w:val="auto"/>
          <w:kern w:val="0"/>
          <w:sz w:val="28"/>
          <w:szCs w:val="28"/>
          <w:u w:val="single"/>
          <w:lang w:val="en-US" w:eastAsia="zh-CN" w:bidi="ar"/>
        </w:rPr>
        <w:t>和中标价格进行结算。</w:t>
      </w:r>
    </w:p>
    <w:p w14:paraId="341F1C67">
      <w:pPr>
        <w:keepNext w:val="0"/>
        <w:keepLines w:val="0"/>
        <w:pageBreakBefore w:val="0"/>
        <w:widowControl w:val="0"/>
        <w:numPr>
          <w:ilvl w:val="0"/>
          <w:numId w:val="2"/>
        </w:numPr>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ascii="仿宋" w:hAnsi="仿宋" w:eastAsia="仿宋" w:cs="仿宋"/>
          <w:b/>
          <w:bCs/>
          <w:i w:val="0"/>
          <w:color w:val="auto"/>
          <w:kern w:val="0"/>
          <w:sz w:val="28"/>
          <w:szCs w:val="28"/>
          <w:u w:val="single"/>
          <w:lang w:val="en-US" w:eastAsia="zh-CN" w:bidi="ar"/>
        </w:rPr>
      </w:pPr>
      <w:r>
        <w:rPr>
          <w:rFonts w:hint="eastAsia"/>
          <w:lang w:val="en-US" w:eastAsia="zh-CN"/>
        </w:rPr>
        <w:t>.</w:t>
      </w:r>
      <w:r>
        <w:rPr>
          <w:rFonts w:hint="eastAsia"/>
        </w:rPr>
        <w:t>本次投标不接受联合体投标。</w:t>
      </w:r>
    </w:p>
    <w:p w14:paraId="24EDF6E8">
      <w:pPr>
        <w:pStyle w:val="4"/>
        <w:bidi w:val="0"/>
        <w:outlineLvl w:val="0"/>
        <w:rPr>
          <w:color w:val="auto"/>
        </w:rPr>
      </w:pPr>
      <w:bookmarkStart w:id="35" w:name="_Toc18575"/>
      <w:r>
        <w:rPr>
          <w:rFonts w:hint="eastAsia"/>
          <w:color w:val="auto"/>
          <w:lang w:eastAsia="zh-CN"/>
        </w:rPr>
        <w:t>二</w:t>
      </w:r>
      <w:r>
        <w:rPr>
          <w:rFonts w:hint="eastAsia"/>
          <w:color w:val="auto"/>
        </w:rPr>
        <w:t>、商务要求</w:t>
      </w:r>
      <w:bookmarkEnd w:id="35"/>
    </w:p>
    <w:p w14:paraId="3506FBBC">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6" w:name="_Toc267320049"/>
      <w:bookmarkStart w:id="37" w:name="_Toc493506290"/>
      <w:bookmarkStart w:id="38" w:name="_Toc27716"/>
      <w:bookmarkStart w:id="39" w:name="_Toc10812"/>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36"/>
      <w:bookmarkEnd w:id="37"/>
      <w:bookmarkEnd w:id="38"/>
      <w:bookmarkEnd w:id="39"/>
    </w:p>
    <w:p w14:paraId="09584D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14:paraId="1734021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3年。</w:t>
      </w:r>
    </w:p>
    <w:p w14:paraId="1EFB85F5">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w:t>
      </w:r>
      <w:r>
        <w:rPr>
          <w:rFonts w:hint="eastAsia" w:ascii="仿宋" w:hAnsi="仿宋" w:cs="宋体"/>
          <w:b w:val="0"/>
          <w:bCs w:val="0"/>
          <w:color w:val="auto"/>
          <w:spacing w:val="-10"/>
          <w:kern w:val="2"/>
          <w:sz w:val="28"/>
          <w:szCs w:val="28"/>
          <w:lang w:val="en-US" w:eastAsia="zh-CN" w:bidi="ar-SA"/>
        </w:rPr>
        <w:t>送货</w:t>
      </w:r>
      <w:r>
        <w:rPr>
          <w:rFonts w:hint="eastAsia" w:ascii="仿宋" w:hAnsi="仿宋" w:eastAsia="仿宋" w:cs="宋体"/>
          <w:b w:val="0"/>
          <w:bCs w:val="0"/>
          <w:color w:val="auto"/>
          <w:spacing w:val="-10"/>
          <w:kern w:val="2"/>
          <w:sz w:val="28"/>
          <w:szCs w:val="28"/>
          <w:lang w:val="en-US" w:eastAsia="zh-CN" w:bidi="ar-SA"/>
        </w:rPr>
        <w:t>时间</w:t>
      </w:r>
    </w:p>
    <w:p w14:paraId="3852720C">
      <w:pPr>
        <w:pStyle w:val="13"/>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w:t>
      </w:r>
      <w:r>
        <w:rPr>
          <w:rFonts w:hint="eastAsia" w:ascii="宋体" w:hAnsi="宋体" w:cs="宋体"/>
          <w:kern w:val="0"/>
          <w:sz w:val="28"/>
          <w:szCs w:val="28"/>
          <w:lang w:val="en-US" w:eastAsia="zh-CN"/>
        </w:rPr>
        <w:t>采购方根据需要提前一天通知（不论需求数量）</w:t>
      </w:r>
      <w:r>
        <w:rPr>
          <w:rFonts w:hint="eastAsia" w:ascii="宋体" w:hAnsi="宋体" w:cs="宋体"/>
          <w:kern w:val="0"/>
          <w:sz w:val="28"/>
          <w:szCs w:val="28"/>
        </w:rPr>
        <w:t>，</w:t>
      </w:r>
      <w:r>
        <w:rPr>
          <w:rFonts w:hint="eastAsia" w:ascii="宋体" w:hAnsi="宋体" w:cs="宋体"/>
          <w:kern w:val="0"/>
          <w:sz w:val="28"/>
          <w:szCs w:val="28"/>
          <w:lang w:val="en-US" w:eastAsia="zh-CN"/>
        </w:rPr>
        <w:t>次日送达指定位置。</w:t>
      </w:r>
      <w:r>
        <w:rPr>
          <w:rFonts w:hint="eastAsia" w:ascii="宋体" w:hAnsi="宋体" w:cs="宋体"/>
          <w:kern w:val="0"/>
          <w:sz w:val="28"/>
          <w:szCs w:val="28"/>
        </w:rPr>
        <w:t>成交人须对</w:t>
      </w:r>
      <w:r>
        <w:rPr>
          <w:rFonts w:hint="eastAsia" w:ascii="宋体" w:hAnsi="宋体" w:cs="宋体"/>
          <w:kern w:val="0"/>
          <w:sz w:val="28"/>
          <w:szCs w:val="28"/>
          <w:lang w:val="en-US" w:eastAsia="zh-CN"/>
        </w:rPr>
        <w:t>运输途中</w:t>
      </w:r>
      <w:r>
        <w:rPr>
          <w:rFonts w:hint="eastAsia" w:ascii="宋体" w:hAnsi="宋体" w:cs="宋体"/>
          <w:kern w:val="0"/>
          <w:sz w:val="28"/>
          <w:szCs w:val="28"/>
        </w:rPr>
        <w:t>错误所导致的</w:t>
      </w:r>
      <w:r>
        <w:rPr>
          <w:rFonts w:hint="eastAsia" w:ascii="宋体" w:hAnsi="宋体" w:cs="宋体"/>
          <w:kern w:val="0"/>
          <w:sz w:val="28"/>
          <w:szCs w:val="28"/>
          <w:lang w:eastAsia="zh-CN"/>
        </w:rPr>
        <w:t>货物</w:t>
      </w:r>
      <w:r>
        <w:rPr>
          <w:rFonts w:hint="eastAsia" w:ascii="宋体" w:hAnsi="宋体" w:cs="宋体"/>
          <w:kern w:val="0"/>
          <w:sz w:val="28"/>
          <w:szCs w:val="28"/>
        </w:rPr>
        <w:t>损坏等承担全部赔偿责任</w:t>
      </w:r>
      <w:r>
        <w:rPr>
          <w:rFonts w:hint="eastAsia" w:ascii="仿宋" w:hAnsi="仿宋" w:eastAsia="仿宋" w:cs="宋体"/>
          <w:b w:val="0"/>
          <w:bCs w:val="0"/>
          <w:color w:val="auto"/>
          <w:spacing w:val="-10"/>
          <w:kern w:val="2"/>
          <w:sz w:val="28"/>
          <w:szCs w:val="28"/>
          <w:lang w:val="en-US" w:eastAsia="zh-CN" w:bidi="ar-SA"/>
        </w:rPr>
        <w:t>。</w:t>
      </w:r>
    </w:p>
    <w:p w14:paraId="20EBF46A">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14:paraId="232B06E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14:paraId="448A6EA6">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0" w:name="_Toc22081"/>
      <w:bookmarkStart w:id="41" w:name="_Toc27445"/>
      <w:r>
        <w:rPr>
          <w:rFonts w:hint="eastAsia" w:ascii="仿宋" w:hAnsi="仿宋" w:eastAsia="仿宋" w:cs="宋体"/>
          <w:b w:val="0"/>
          <w:bCs w:val="0"/>
          <w:color w:val="auto"/>
          <w:spacing w:val="-10"/>
          <w:kern w:val="2"/>
          <w:sz w:val="28"/>
          <w:szCs w:val="28"/>
          <w:lang w:val="en-US" w:eastAsia="zh-CN" w:bidi="ar-SA"/>
        </w:rPr>
        <w:t>（二）验收方式</w:t>
      </w:r>
      <w:bookmarkEnd w:id="40"/>
      <w:r>
        <w:rPr>
          <w:rFonts w:hint="eastAsia" w:ascii="仿宋" w:hAnsi="仿宋" w:cs="宋体"/>
          <w:b w:val="0"/>
          <w:bCs w:val="0"/>
          <w:color w:val="auto"/>
          <w:spacing w:val="-10"/>
          <w:kern w:val="2"/>
          <w:sz w:val="28"/>
          <w:szCs w:val="28"/>
          <w:lang w:val="en-US" w:eastAsia="zh-CN" w:bidi="ar-SA"/>
        </w:rPr>
        <w:t>及标准</w:t>
      </w:r>
      <w:bookmarkEnd w:id="41"/>
    </w:p>
    <w:p w14:paraId="26803027">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bookmarkStart w:id="42" w:name="_Toc493506291"/>
      <w:bookmarkStart w:id="43" w:name="_Toc267320050"/>
      <w:r>
        <w:rPr>
          <w:rFonts w:hint="eastAsia" w:ascii="仿宋" w:hAnsi="仿宋" w:eastAsia="仿宋" w:cs="宋体"/>
          <w:color w:val="auto"/>
          <w:spacing w:val="-10"/>
          <w:sz w:val="28"/>
          <w:szCs w:val="28"/>
        </w:rPr>
        <w:t>1、成交人将</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运抵用户现场后，由采购人按采购标文件要求对</w:t>
      </w:r>
      <w:r>
        <w:rPr>
          <w:rFonts w:hint="eastAsia" w:ascii="仿宋" w:hAnsi="仿宋" w:cs="宋体"/>
          <w:color w:val="auto"/>
          <w:spacing w:val="-10"/>
          <w:sz w:val="28"/>
          <w:szCs w:val="28"/>
          <w:lang w:eastAsia="zh-CN"/>
        </w:rPr>
        <w:t>货物</w:t>
      </w:r>
      <w:r>
        <w:rPr>
          <w:rFonts w:hint="eastAsia" w:ascii="仿宋" w:hAnsi="仿宋" w:eastAsia="仿宋" w:cs="宋体"/>
          <w:color w:val="auto"/>
          <w:spacing w:val="-10"/>
          <w:sz w:val="28"/>
          <w:szCs w:val="28"/>
        </w:rPr>
        <w:t>的质量、规格、数量等进行验收，验收合格后双方签字确认。</w:t>
      </w:r>
    </w:p>
    <w:p w14:paraId="680A5D9E">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2、成交人应保证货物到达采购人所在地完好无损，如有缺漏、损坏，由</w:t>
      </w:r>
      <w:r>
        <w:rPr>
          <w:rFonts w:hint="eastAsia" w:ascii="仿宋" w:hAnsi="仿宋" w:eastAsia="仿宋" w:cs="宋体"/>
          <w:color w:val="auto"/>
          <w:spacing w:val="-10"/>
          <w:sz w:val="28"/>
          <w:szCs w:val="28"/>
          <w:lang w:eastAsia="zh-CN"/>
        </w:rPr>
        <w:t>成交人</w:t>
      </w:r>
      <w:r>
        <w:rPr>
          <w:rFonts w:hint="eastAsia" w:ascii="仿宋" w:hAnsi="仿宋" w:eastAsia="仿宋" w:cs="宋体"/>
          <w:color w:val="auto"/>
          <w:spacing w:val="-10"/>
          <w:sz w:val="28"/>
          <w:szCs w:val="28"/>
        </w:rPr>
        <w:t>负责调换、补齐或赔偿。</w:t>
      </w:r>
    </w:p>
    <w:p w14:paraId="00218D2F">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3、成交人应提供完备的技术资料和合格证等。</w:t>
      </w:r>
    </w:p>
    <w:p w14:paraId="5D03F4F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4、成交人提供的货物未达到采购文件规定要求，且对采购人造成损失的，由成交人承担一切责任，并赔偿所造成的损失。</w:t>
      </w:r>
    </w:p>
    <w:p w14:paraId="301BB221">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5、采购人根据采购项目实际情况，确定是否邀请国家认可的质量检测机构参加验收工作。                                                                         </w:t>
      </w:r>
    </w:p>
    <w:p w14:paraId="14528BB6">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6、采购人需要制造商对成交人交付的产品（包括质量、技术参数等）进行确认的，制造商应予以配合，并出具书面意见。</w:t>
      </w:r>
    </w:p>
    <w:p w14:paraId="3DAA6D64">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7、验收所产生的一切费用均由成交人承担。</w:t>
      </w:r>
    </w:p>
    <w:p w14:paraId="35C86572">
      <w:pPr>
        <w:pStyle w:val="4"/>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44" w:name="_Toc28080"/>
      <w:bookmarkStart w:id="45" w:name="_Toc1531"/>
      <w:r>
        <w:rPr>
          <w:rFonts w:hint="eastAsia" w:ascii="仿宋" w:hAnsi="仿宋" w:eastAsia="仿宋" w:cs="宋体"/>
          <w:b w:val="0"/>
          <w:bCs w:val="0"/>
          <w:color w:val="auto"/>
          <w:spacing w:val="-10"/>
          <w:kern w:val="2"/>
          <w:sz w:val="28"/>
          <w:szCs w:val="28"/>
          <w:lang w:val="en-US" w:eastAsia="zh-CN" w:bidi="ar-SA"/>
        </w:rPr>
        <w:t>（三）报价要求</w:t>
      </w:r>
      <w:bookmarkEnd w:id="42"/>
      <w:bookmarkEnd w:id="44"/>
      <w:bookmarkEnd w:id="45"/>
    </w:p>
    <w:p w14:paraId="336AC8C8">
      <w:pPr>
        <w:adjustRightInd w:val="0"/>
        <w:snapToGrid w:val="0"/>
        <w:spacing w:line="440" w:lineRule="exact"/>
        <w:ind w:firstLine="520" w:firstLineChars="200"/>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cs="宋体"/>
          <w:b/>
          <w:bCs/>
          <w:color w:val="auto"/>
          <w:sz w:val="28"/>
          <w:szCs w:val="28"/>
          <w:u w:val="none"/>
          <w:lang w:eastAsia="zh-CN"/>
        </w:rPr>
        <w:t>本项目投标报价必须报统一</w:t>
      </w:r>
      <w:r>
        <w:rPr>
          <w:rFonts w:hint="eastAsia" w:ascii="仿宋" w:hAnsi="仿宋" w:cs="宋体"/>
          <w:b/>
          <w:bCs/>
          <w:color w:val="auto"/>
          <w:sz w:val="28"/>
          <w:szCs w:val="28"/>
          <w:u w:val="none"/>
          <w:lang w:val="en-US" w:eastAsia="zh-CN"/>
        </w:rPr>
        <w:t>折扣率，不得分项报不同的折扣率，并且</w:t>
      </w:r>
      <w:r>
        <w:rPr>
          <w:rFonts w:hint="eastAsia" w:ascii="仿宋" w:hAnsi="仿宋" w:eastAsia="仿宋" w:cs="宋体"/>
          <w:b/>
          <w:bCs/>
          <w:color w:val="auto"/>
          <w:spacing w:val="-10"/>
          <w:sz w:val="28"/>
          <w:szCs w:val="28"/>
        </w:rPr>
        <w:t>投标人投标价格不得高于采购限价，否则，该投标将被视为无效标。</w:t>
      </w:r>
    </w:p>
    <w:p w14:paraId="3FCE7192">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lang w:val="en-US" w:eastAsia="zh-Hans"/>
        </w:rPr>
        <w:t>投标报价包含货物费、运输费、检测费、人工费、售后服务、税金、利润及风险等一切费用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14:paraId="402951E8">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46" w:name="_Toc18205"/>
      <w:bookmarkStart w:id="47" w:name="_Toc11657"/>
      <w:r>
        <w:rPr>
          <w:rFonts w:hint="eastAsia" w:ascii="仿宋" w:hAnsi="仿宋" w:eastAsia="仿宋" w:cs="宋体"/>
          <w:b w:val="0"/>
          <w:bCs w:val="0"/>
          <w:color w:val="auto"/>
          <w:spacing w:val="-10"/>
          <w:kern w:val="2"/>
          <w:sz w:val="28"/>
          <w:szCs w:val="28"/>
          <w:lang w:val="en-US" w:eastAsia="zh-CN" w:bidi="ar-SA"/>
        </w:rPr>
        <w:t>（四）质量保证及售后服务</w:t>
      </w:r>
      <w:bookmarkEnd w:id="46"/>
      <w:bookmarkEnd w:id="47"/>
    </w:p>
    <w:p w14:paraId="23C5F13D">
      <w:pPr>
        <w:widowControl/>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、投标人投标产品属于国家规定“三包”范围的，其产品质量保证期不得低于“三包”规定。</w:t>
      </w:r>
    </w:p>
    <w:p w14:paraId="6C3CADF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2"/>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、投标人的质量保证期承诺优于国家“三包”规定的，按投标人实际承诺执行。</w:t>
      </w:r>
    </w:p>
    <w:bookmarkEnd w:id="43"/>
    <w:p w14:paraId="38692351">
      <w:pPr>
        <w:pStyle w:val="4"/>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48" w:name="_Toc15320"/>
      <w:bookmarkStart w:id="49" w:name="_Toc267320051"/>
      <w:bookmarkStart w:id="50" w:name="_Toc493506293"/>
      <w:bookmarkStart w:id="51" w:name="_Toc23659"/>
      <w:r>
        <w:rPr>
          <w:rFonts w:hint="eastAsia" w:ascii="仿宋" w:hAnsi="仿宋" w:eastAsia="仿宋" w:cs="宋体"/>
          <w:b w:val="0"/>
          <w:bCs w:val="0"/>
          <w:color w:val="auto"/>
          <w:spacing w:val="-10"/>
          <w:kern w:val="2"/>
          <w:sz w:val="28"/>
          <w:szCs w:val="28"/>
          <w:lang w:val="en-US" w:eastAsia="zh-CN" w:bidi="ar-SA"/>
        </w:rPr>
        <w:t>（五）付款方式</w:t>
      </w:r>
      <w:bookmarkEnd w:id="48"/>
      <w:bookmarkEnd w:id="49"/>
      <w:bookmarkEnd w:id="50"/>
      <w:bookmarkEnd w:id="51"/>
    </w:p>
    <w:p w14:paraId="7303DCE2">
      <w:pPr>
        <w:pStyle w:val="4"/>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宋体" w:hAnsi="宋体" w:eastAsia="仿宋" w:cs="宋体"/>
          <w:b w:val="0"/>
          <w:bCs w:val="0"/>
          <w:kern w:val="0"/>
          <w:sz w:val="28"/>
          <w:szCs w:val="28"/>
          <w:lang w:val="en-US" w:eastAsia="zh-CN" w:bidi="ar-SA"/>
        </w:rPr>
      </w:pPr>
      <w:bookmarkStart w:id="52" w:name="_Toc31252"/>
      <w:bookmarkStart w:id="53" w:name="_Toc30611"/>
      <w:bookmarkStart w:id="54" w:name="_Toc267320052"/>
      <w:bookmarkStart w:id="55" w:name="_Toc493506294"/>
      <w:r>
        <w:rPr>
          <w:rFonts w:hint="eastAsia" w:ascii="宋体" w:hAnsi="宋体" w:eastAsia="仿宋" w:cs="宋体"/>
          <w:b w:val="0"/>
          <w:bCs w:val="0"/>
          <w:kern w:val="0"/>
          <w:sz w:val="28"/>
          <w:szCs w:val="28"/>
          <w:lang w:val="en-US" w:eastAsia="zh-CN" w:bidi="ar-SA"/>
        </w:rPr>
        <w:t>货物送达指定位置验收合格后凭销售发票和合格证明次月支付全部金额（以实际送货量</w:t>
      </w:r>
      <w:r>
        <w:rPr>
          <w:rFonts w:hint="eastAsia" w:ascii="宋体" w:hAnsi="宋体" w:cs="宋体"/>
          <w:b w:val="0"/>
          <w:bCs w:val="0"/>
          <w:kern w:val="0"/>
          <w:sz w:val="28"/>
          <w:szCs w:val="28"/>
          <w:lang w:val="en-US" w:eastAsia="zh-CN" w:bidi="ar-SA"/>
        </w:rPr>
        <w:t>和中标单价进行结算</w:t>
      </w:r>
      <w:r>
        <w:rPr>
          <w:rFonts w:hint="eastAsia" w:ascii="宋体" w:hAnsi="宋体" w:eastAsia="仿宋" w:cs="宋体"/>
          <w:b w:val="0"/>
          <w:bCs w:val="0"/>
          <w:kern w:val="0"/>
          <w:sz w:val="28"/>
          <w:szCs w:val="28"/>
          <w:lang w:val="en-US" w:eastAsia="zh-CN" w:bidi="ar-SA"/>
        </w:rPr>
        <w:t>）。</w:t>
      </w:r>
      <w:bookmarkEnd w:id="52"/>
      <w:bookmarkEnd w:id="53"/>
    </w:p>
    <w:bookmarkEnd w:id="54"/>
    <w:bookmarkEnd w:id="55"/>
    <w:p w14:paraId="26434633">
      <w:pPr>
        <w:pStyle w:val="14"/>
        <w:rPr>
          <w:rFonts w:hint="eastAsia" w:ascii="仿宋" w:hAnsi="仿宋" w:eastAsia="仿宋" w:cs="宋体"/>
          <w:b w:val="0"/>
          <w:bCs w:val="0"/>
          <w:color w:val="auto"/>
          <w:spacing w:val="-10"/>
          <w:kern w:val="2"/>
          <w:sz w:val="28"/>
          <w:szCs w:val="28"/>
          <w:lang w:val="en-US" w:eastAsia="zh-CN" w:bidi="ar-SA"/>
        </w:rPr>
      </w:pPr>
    </w:p>
    <w:p w14:paraId="623E5B0D">
      <w:pPr>
        <w:pStyle w:val="14"/>
        <w:rPr>
          <w:rFonts w:hint="eastAsia" w:ascii="仿宋" w:hAnsi="仿宋" w:eastAsia="仿宋" w:cs="宋体"/>
          <w:b w:val="0"/>
          <w:bCs w:val="0"/>
          <w:color w:val="auto"/>
          <w:spacing w:val="-10"/>
          <w:kern w:val="2"/>
          <w:sz w:val="28"/>
          <w:szCs w:val="28"/>
          <w:lang w:val="en-US" w:eastAsia="zh-CN" w:bidi="ar-SA"/>
        </w:rPr>
      </w:pPr>
    </w:p>
    <w:p w14:paraId="671C07F8">
      <w:pPr>
        <w:pStyle w:val="14"/>
        <w:rPr>
          <w:rFonts w:hint="eastAsia" w:ascii="仿宋" w:hAnsi="仿宋" w:eastAsia="仿宋" w:cs="宋体"/>
          <w:b w:val="0"/>
          <w:bCs w:val="0"/>
          <w:color w:val="auto"/>
          <w:spacing w:val="-10"/>
          <w:kern w:val="2"/>
          <w:sz w:val="28"/>
          <w:szCs w:val="28"/>
          <w:lang w:val="en-US" w:eastAsia="zh-CN" w:bidi="ar-SA"/>
        </w:rPr>
      </w:pPr>
    </w:p>
    <w:p w14:paraId="7D0422AB">
      <w:pPr>
        <w:pStyle w:val="3"/>
        <w:ind w:left="3975" w:hanging="3975" w:hangingChars="900"/>
        <w:jc w:val="both"/>
        <w:rPr>
          <w:color w:val="auto"/>
        </w:rPr>
      </w:pPr>
      <w:bookmarkStart w:id="56" w:name="_Toc15290409"/>
      <w:bookmarkStart w:id="57" w:name="_Toc9569"/>
      <w:r>
        <w:rPr>
          <w:rFonts w:hint="eastAsia"/>
          <w:color w:val="auto"/>
        </w:rPr>
        <w:t>第三篇 评标方法、评标标准、无效投标条款和废标条款</w:t>
      </w:r>
      <w:bookmarkEnd w:id="56"/>
      <w:bookmarkEnd w:id="57"/>
    </w:p>
    <w:p w14:paraId="0A393416">
      <w:pPr>
        <w:pStyle w:val="4"/>
        <w:bidi w:val="0"/>
        <w:outlineLvl w:val="0"/>
        <w:rPr>
          <w:color w:val="auto"/>
        </w:rPr>
      </w:pPr>
      <w:bookmarkStart w:id="58" w:name="_Toc31254"/>
      <w:r>
        <w:rPr>
          <w:rFonts w:hint="eastAsia"/>
          <w:color w:val="auto"/>
        </w:rPr>
        <w:t>一、评标方法定义</w:t>
      </w:r>
      <w:bookmarkEnd w:id="58"/>
    </w:p>
    <w:p w14:paraId="435142DE">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14:paraId="0F8B1A62">
      <w:pPr>
        <w:pStyle w:val="4"/>
        <w:bidi w:val="0"/>
        <w:outlineLvl w:val="0"/>
        <w:rPr>
          <w:b w:val="0"/>
          <w:bCs w:val="0"/>
          <w:color w:val="auto"/>
          <w:u w:val="none"/>
        </w:rPr>
      </w:pPr>
      <w:bookmarkStart w:id="59" w:name="_Toc3535"/>
      <w:r>
        <w:rPr>
          <w:rFonts w:hint="eastAsia"/>
          <w:b w:val="0"/>
          <w:bCs w:val="0"/>
          <w:color w:val="auto"/>
          <w:u w:val="none"/>
        </w:rPr>
        <w:t>二、评标标准</w:t>
      </w:r>
      <w:bookmarkEnd w:id="59"/>
    </w:p>
    <w:p w14:paraId="265265C3">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60" w:name="_Toc9074"/>
      <w:bookmarkStart w:id="61" w:name="_Toc22667"/>
      <w:r>
        <w:rPr>
          <w:rFonts w:hint="eastAsia" w:ascii="仿宋" w:hAnsi="仿宋" w:eastAsia="仿宋" w:cs="宋体"/>
          <w:b w:val="0"/>
          <w:bCs w:val="0"/>
          <w:color w:val="auto"/>
          <w:sz w:val="28"/>
          <w:szCs w:val="28"/>
          <w:u w:val="none"/>
        </w:rPr>
        <w:t>（一）投标报价的确认</w:t>
      </w:r>
      <w:bookmarkEnd w:id="60"/>
      <w:bookmarkEnd w:id="61"/>
    </w:p>
    <w:p w14:paraId="60CF0097">
      <w:pPr>
        <w:adjustRightInd w:val="0"/>
        <w:snapToGrid w:val="0"/>
        <w:spacing w:line="440" w:lineRule="exact"/>
        <w:ind w:firstLine="560" w:firstLineChars="200"/>
        <w:rPr>
          <w:rFonts w:hint="default" w:ascii="仿宋" w:hAnsi="仿宋" w:eastAsia="仿宋" w:cs="宋体"/>
          <w:b/>
          <w:bCs/>
          <w:color w:val="auto"/>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cs="宋体"/>
          <w:b/>
          <w:bCs/>
          <w:color w:val="auto"/>
          <w:sz w:val="28"/>
          <w:szCs w:val="28"/>
          <w:u w:val="none"/>
          <w:lang w:eastAsia="zh-CN"/>
        </w:rPr>
        <w:t>本项目投标报价报必须报整体</w:t>
      </w:r>
      <w:r>
        <w:rPr>
          <w:rFonts w:hint="eastAsia" w:ascii="仿宋" w:hAnsi="仿宋" w:cs="宋体"/>
          <w:b/>
          <w:bCs/>
          <w:color w:val="auto"/>
          <w:sz w:val="28"/>
          <w:szCs w:val="28"/>
          <w:u w:val="none"/>
          <w:lang w:val="en-US" w:eastAsia="zh-CN"/>
        </w:rPr>
        <w:t>折扣率，不得报每一项折扣率，否则为无效报价。</w:t>
      </w:r>
    </w:p>
    <w:p w14:paraId="79D82E42">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2、所投项目中超过本项目对应最高采购限价的投标报</w:t>
      </w:r>
      <w:r>
        <w:rPr>
          <w:rFonts w:hint="eastAsia" w:ascii="仿宋" w:hAnsi="仿宋" w:eastAsia="仿宋" w:cs="宋体"/>
          <w:color w:val="auto"/>
          <w:sz w:val="28"/>
          <w:szCs w:val="28"/>
        </w:rPr>
        <w:t>价为无效投标报价。</w:t>
      </w:r>
    </w:p>
    <w:p w14:paraId="705B25D9">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14:paraId="1C123727">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14:paraId="77FAF8C3">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14:paraId="2891AB00">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14:paraId="761A083E">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14:paraId="10F352F6">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14:paraId="7FF92C98">
      <w:pPr>
        <w:adjustRightInd w:val="0"/>
        <w:snapToGrid w:val="0"/>
        <w:spacing w:line="440" w:lineRule="exact"/>
        <w:ind w:firstLine="562" w:firstLineChars="200"/>
        <w:outlineLvl w:val="1"/>
        <w:rPr>
          <w:rFonts w:ascii="仿宋" w:hAnsi="仿宋" w:eastAsia="仿宋" w:cs="宋体"/>
          <w:b/>
          <w:bCs/>
          <w:color w:val="auto"/>
          <w:sz w:val="28"/>
          <w:szCs w:val="28"/>
        </w:rPr>
      </w:pPr>
      <w:bookmarkStart w:id="62" w:name="_Toc251"/>
      <w:bookmarkStart w:id="63" w:name="_Toc29775"/>
      <w:r>
        <w:rPr>
          <w:rFonts w:hint="eastAsia" w:ascii="仿宋" w:hAnsi="仿宋" w:eastAsia="仿宋" w:cs="宋体"/>
          <w:b/>
          <w:bCs/>
          <w:color w:val="auto"/>
          <w:sz w:val="28"/>
          <w:szCs w:val="28"/>
        </w:rPr>
        <w:t>（二）评标办法</w:t>
      </w:r>
      <w:bookmarkEnd w:id="62"/>
      <w:bookmarkEnd w:id="63"/>
    </w:p>
    <w:p w14:paraId="1E9860C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14:paraId="67990D9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14:paraId="1AC9A75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14:paraId="0FF8C675">
      <w:pPr>
        <w:pStyle w:val="4"/>
        <w:bidi w:val="0"/>
        <w:outlineLvl w:val="0"/>
        <w:rPr>
          <w:color w:val="auto"/>
        </w:rPr>
      </w:pPr>
      <w:bookmarkStart w:id="64" w:name="_Toc17416"/>
      <w:r>
        <w:rPr>
          <w:rFonts w:hint="eastAsia"/>
          <w:color w:val="auto"/>
        </w:rPr>
        <w:t>三、无效投标条款</w:t>
      </w:r>
      <w:bookmarkEnd w:id="64"/>
    </w:p>
    <w:p w14:paraId="5F46D6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14:paraId="4A23E35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14:paraId="405F0E6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14:paraId="328BC8AA">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14:paraId="056669C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14:paraId="4A3E7923">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14:paraId="42218A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14:paraId="080CDB7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14:paraId="45667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14:paraId="4D49D91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14:paraId="3B8D4BD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14:paraId="09002A89">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14:paraId="60396D2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14:paraId="30CDF6A8">
      <w:pPr>
        <w:pStyle w:val="4"/>
        <w:bidi w:val="0"/>
        <w:outlineLvl w:val="0"/>
        <w:rPr>
          <w:color w:val="auto"/>
        </w:rPr>
      </w:pPr>
      <w:bookmarkStart w:id="65" w:name="_Toc26366"/>
      <w:r>
        <w:rPr>
          <w:rFonts w:hint="eastAsia"/>
          <w:color w:val="auto"/>
        </w:rPr>
        <w:t>四、废标条款</w:t>
      </w:r>
      <w:bookmarkEnd w:id="65"/>
    </w:p>
    <w:p w14:paraId="0B2877AA">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14:paraId="3DF7A976">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14:paraId="32D18CA6">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14:paraId="226DF41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14:paraId="4EE85E0F">
      <w:pPr>
        <w:widowControl/>
        <w:jc w:val="left"/>
        <w:rPr>
          <w:rFonts w:ascii="仿宋" w:hAnsi="仿宋" w:eastAsia="仿宋" w:cs="宋体"/>
          <w:color w:val="auto"/>
          <w:spacing w:val="-10"/>
          <w:sz w:val="28"/>
          <w:szCs w:val="28"/>
        </w:rPr>
      </w:pPr>
    </w:p>
    <w:p w14:paraId="1A5544B1">
      <w:pPr>
        <w:pStyle w:val="3"/>
        <w:outlineLvl w:val="1"/>
        <w:rPr>
          <w:color w:val="auto"/>
        </w:rPr>
      </w:pPr>
      <w:r>
        <w:rPr>
          <w:color w:val="auto"/>
        </w:rPr>
        <w:br w:type="page"/>
      </w:r>
      <w:bookmarkStart w:id="66" w:name="_Toc15290410"/>
      <w:bookmarkStart w:id="67" w:name="_Toc5674"/>
      <w:r>
        <w:rPr>
          <w:rFonts w:hint="eastAsia"/>
          <w:color w:val="auto"/>
        </w:rPr>
        <w:t>第四篇 投标人须知</w:t>
      </w:r>
      <w:bookmarkEnd w:id="66"/>
      <w:bookmarkEnd w:id="67"/>
    </w:p>
    <w:p w14:paraId="563F243D">
      <w:pPr>
        <w:adjustRightInd w:val="0"/>
        <w:snapToGrid w:val="0"/>
        <w:spacing w:line="440" w:lineRule="exact"/>
        <w:ind w:firstLine="520" w:firstLineChars="200"/>
        <w:rPr>
          <w:rFonts w:ascii="仿宋" w:hAnsi="仿宋" w:eastAsia="仿宋" w:cs="宋体"/>
          <w:color w:val="auto"/>
          <w:spacing w:val="-10"/>
          <w:sz w:val="28"/>
          <w:szCs w:val="28"/>
        </w:rPr>
      </w:pPr>
      <w:bookmarkStart w:id="68"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14:paraId="4D572C27">
      <w:pPr>
        <w:pStyle w:val="4"/>
        <w:bidi w:val="0"/>
        <w:outlineLvl w:val="0"/>
        <w:rPr>
          <w:color w:val="auto"/>
        </w:rPr>
      </w:pPr>
      <w:bookmarkStart w:id="69" w:name="_Toc5422"/>
      <w:r>
        <w:rPr>
          <w:rFonts w:hint="eastAsia"/>
          <w:color w:val="auto"/>
        </w:rPr>
        <w:t>一、投标费用</w:t>
      </w:r>
      <w:bookmarkEnd w:id="69"/>
    </w:p>
    <w:p w14:paraId="07E8496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68"/>
    <w:p w14:paraId="72E1629F">
      <w:pPr>
        <w:pStyle w:val="4"/>
        <w:bidi w:val="0"/>
        <w:outlineLvl w:val="0"/>
        <w:rPr>
          <w:color w:val="auto"/>
        </w:rPr>
      </w:pPr>
      <w:bookmarkStart w:id="70" w:name="_Toc13433"/>
      <w:r>
        <w:rPr>
          <w:rFonts w:hint="eastAsia"/>
          <w:color w:val="auto"/>
        </w:rPr>
        <w:t>二、投标文件构成要件及顺序</w:t>
      </w:r>
      <w:bookmarkEnd w:id="70"/>
    </w:p>
    <w:p w14:paraId="13A261E2">
      <w:pPr>
        <w:adjustRightInd w:val="0"/>
        <w:snapToGrid w:val="0"/>
        <w:spacing w:line="440" w:lineRule="exact"/>
        <w:ind w:firstLine="562" w:firstLineChars="200"/>
        <w:outlineLvl w:val="1"/>
        <w:rPr>
          <w:rFonts w:ascii="仿宋" w:hAnsi="仿宋" w:eastAsia="仿宋" w:cs="宋体"/>
          <w:b/>
          <w:color w:val="auto"/>
          <w:sz w:val="28"/>
          <w:szCs w:val="28"/>
        </w:rPr>
      </w:pPr>
      <w:bookmarkStart w:id="71" w:name="_Toc19116"/>
      <w:bookmarkStart w:id="72" w:name="_Toc31679"/>
      <w:r>
        <w:rPr>
          <w:rFonts w:hint="eastAsia" w:ascii="仿宋" w:hAnsi="仿宋" w:eastAsia="仿宋" w:cs="宋体"/>
          <w:b/>
          <w:color w:val="auto"/>
          <w:sz w:val="28"/>
          <w:szCs w:val="28"/>
        </w:rPr>
        <w:t>（一）商务技术标</w:t>
      </w:r>
      <w:bookmarkEnd w:id="71"/>
      <w:bookmarkEnd w:id="72"/>
    </w:p>
    <w:p w14:paraId="7D1AD6AD">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14:paraId="267A0310">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14:paraId="5FB9ED7F">
      <w:pPr>
        <w:numPr>
          <w:ilvl w:val="0"/>
          <w:numId w:val="3"/>
        </w:numPr>
        <w:adjustRightInd w:val="0"/>
        <w:snapToGrid w:val="0"/>
        <w:spacing w:line="440" w:lineRule="exact"/>
        <w:rPr>
          <w:rFonts w:hint="eastAsia"/>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14:paraId="518C4DC9">
      <w:pPr>
        <w:numPr>
          <w:ilvl w:val="0"/>
          <w:numId w:val="3"/>
        </w:numPr>
        <w:adjustRightInd w:val="0"/>
        <w:snapToGrid w:val="0"/>
        <w:spacing w:line="440" w:lineRule="exact"/>
        <w:rPr>
          <w:rFonts w:hint="eastAsia"/>
        </w:rPr>
      </w:pPr>
      <w:r>
        <w:rPr>
          <w:rFonts w:hint="eastAsia"/>
        </w:rPr>
        <w:t>医用氧气供应企业应具有《药品注册批件》、《危险化学品经营许可证》或《安全生产许可证》，《药品生产许可证》或《药品经营许可证》；</w:t>
      </w:r>
    </w:p>
    <w:p w14:paraId="5AE6505F">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rPr>
        <w:t>承担医用氧气运输单位应具有《道路运输经营许可证》或《道路危险货物运输许可证》。</w:t>
      </w:r>
      <w:r>
        <w:rPr>
          <w:rFonts w:hint="eastAsia" w:ascii="仿宋" w:hAnsi="仿宋" w:eastAsia="仿宋" w:cs="宋体"/>
          <w:color w:val="auto"/>
          <w:spacing w:val="-10"/>
          <w:sz w:val="28"/>
          <w:szCs w:val="28"/>
          <w:lang w:val="en-US" w:eastAsia="zh-CN"/>
        </w:rPr>
        <w:t>（许可证含本次招标内容中所有气体运输许可）</w:t>
      </w:r>
    </w:p>
    <w:p w14:paraId="58CC5E15">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w:t>
      </w:r>
      <w:r>
        <w:rPr>
          <w:rFonts w:hint="eastAsia" w:ascii="仿宋" w:hAnsi="仿宋" w:cs="宋体"/>
          <w:color w:val="auto"/>
          <w:spacing w:val="-10"/>
          <w:sz w:val="28"/>
          <w:szCs w:val="28"/>
          <w:lang w:eastAsia="zh-CN"/>
        </w:rPr>
        <w:t>及技术要求</w:t>
      </w:r>
      <w:r>
        <w:rPr>
          <w:rFonts w:hint="eastAsia" w:ascii="仿宋" w:hAnsi="仿宋" w:eastAsia="仿宋" w:cs="宋体"/>
          <w:color w:val="auto"/>
          <w:spacing w:val="-10"/>
          <w:sz w:val="28"/>
          <w:szCs w:val="28"/>
        </w:rPr>
        <w:t>应答承诺书（格式详见第五篇）；</w:t>
      </w:r>
    </w:p>
    <w:p w14:paraId="75FC4820">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default" w:eastAsia="仿宋"/>
          <w:lang w:val="en-US" w:eastAsia="zh-CN"/>
        </w:rPr>
      </w:pPr>
      <w:r>
        <w:rPr>
          <w:rFonts w:hint="eastAsia" w:ascii="仿宋" w:hAnsi="仿宋" w:eastAsia="仿宋" w:cs="宋体"/>
          <w:color w:val="auto"/>
          <w:spacing w:val="-10"/>
          <w:sz w:val="28"/>
          <w:szCs w:val="28"/>
        </w:rPr>
        <w:t>质保、售后服务承诺书（格式自制）；</w:t>
      </w:r>
    </w:p>
    <w:p w14:paraId="0A472E8A">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default" w:eastAsia="仿宋"/>
          <w:lang w:val="en-US" w:eastAsia="zh-CN"/>
        </w:rPr>
      </w:pPr>
      <w:r>
        <w:rPr>
          <w:rFonts w:hint="eastAsia" w:ascii="仿宋" w:hAnsi="仿宋" w:eastAsia="仿宋" w:cs="宋体"/>
          <w:color w:val="auto"/>
          <w:spacing w:val="-10"/>
          <w:sz w:val="28"/>
          <w:szCs w:val="28"/>
          <w:lang w:val="en-US" w:eastAsia="zh-CN"/>
        </w:rPr>
        <w:t>8.其他资料（如有）</w:t>
      </w:r>
    </w:p>
    <w:p w14:paraId="2EEE5B5C">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14:paraId="449A1899">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73" w:name="_Toc20951"/>
      <w:bookmarkStart w:id="74" w:name="_Toc2028"/>
      <w:r>
        <w:rPr>
          <w:rFonts w:hint="eastAsia" w:ascii="仿宋" w:hAnsi="仿宋" w:eastAsia="仿宋" w:cs="宋体"/>
          <w:b/>
          <w:color w:val="auto"/>
          <w:sz w:val="28"/>
          <w:szCs w:val="28"/>
        </w:rPr>
        <w:t>（二）经济标</w:t>
      </w:r>
      <w:bookmarkEnd w:id="73"/>
      <w:bookmarkEnd w:id="74"/>
    </w:p>
    <w:p w14:paraId="2536B84F">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14:paraId="3BFEDA5E">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2、</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14:paraId="69A4628D">
      <w:pPr>
        <w:pStyle w:val="4"/>
        <w:pageBreakBefore w:val="0"/>
        <w:widowControl w:val="0"/>
        <w:kinsoku/>
        <w:wordWrap/>
        <w:overflowPunct/>
        <w:topLinePunct w:val="0"/>
        <w:autoSpaceDE/>
        <w:autoSpaceDN/>
        <w:bidi w:val="0"/>
        <w:spacing w:line="440" w:lineRule="exact"/>
        <w:textAlignment w:val="auto"/>
        <w:outlineLvl w:val="0"/>
        <w:rPr>
          <w:color w:val="auto"/>
        </w:rPr>
      </w:pPr>
      <w:bookmarkStart w:id="75" w:name="_Toc2329"/>
      <w:r>
        <w:rPr>
          <w:rFonts w:hint="eastAsia"/>
          <w:color w:val="auto"/>
        </w:rPr>
        <w:t>三、投标文件的制作</w:t>
      </w:r>
      <w:bookmarkEnd w:id="75"/>
    </w:p>
    <w:p w14:paraId="5C7F2FA3">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14:paraId="679A9E71">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14:paraId="75CEA634">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14:paraId="6506F51E">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6" w:name="_Toc10593"/>
      <w:bookmarkStart w:id="77" w:name="_Toc29034"/>
      <w:r>
        <w:rPr>
          <w:rFonts w:hint="eastAsia" w:ascii="仿宋" w:hAnsi="仿宋" w:eastAsia="仿宋" w:cs="宋体"/>
          <w:color w:val="auto"/>
          <w:spacing w:val="-10"/>
          <w:sz w:val="28"/>
          <w:szCs w:val="28"/>
        </w:rPr>
        <w:t>（四）本采购文件中规定了投标文件格式的部分，投标人必须采用。</w:t>
      </w:r>
      <w:bookmarkEnd w:id="76"/>
      <w:bookmarkEnd w:id="77"/>
    </w:p>
    <w:p w14:paraId="11320BC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14:paraId="2DEB012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14:paraId="67BC375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14:paraId="334ABA05">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14:paraId="6BDDC4FF">
      <w:pPr>
        <w:pStyle w:val="4"/>
        <w:bidi w:val="0"/>
        <w:outlineLvl w:val="0"/>
        <w:rPr>
          <w:color w:val="auto"/>
        </w:rPr>
      </w:pPr>
      <w:bookmarkStart w:id="78" w:name="_Toc7709"/>
      <w:r>
        <w:rPr>
          <w:rFonts w:hint="eastAsia"/>
          <w:color w:val="auto"/>
        </w:rPr>
        <w:t>四、投标文件的递交和处置</w:t>
      </w:r>
      <w:bookmarkEnd w:id="78"/>
    </w:p>
    <w:p w14:paraId="5CA6647C">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79" w:name="_Toc851"/>
      <w:bookmarkStart w:id="80" w:name="_Toc11137"/>
      <w:r>
        <w:rPr>
          <w:rFonts w:hint="eastAsia" w:ascii="仿宋" w:hAnsi="仿宋" w:eastAsia="仿宋" w:cs="宋体"/>
          <w:color w:val="auto"/>
          <w:spacing w:val="-10"/>
          <w:sz w:val="28"/>
          <w:szCs w:val="28"/>
        </w:rPr>
        <w:t>（一）投标人参加询价会议时必须提交以下资料：</w:t>
      </w:r>
      <w:bookmarkEnd w:id="79"/>
      <w:bookmarkEnd w:id="80"/>
    </w:p>
    <w:p w14:paraId="1D3E6518">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14:paraId="4C72EB3F">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14:paraId="66D05432">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14:paraId="44EB6BAD">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14:paraId="2B8E0D23">
      <w:pPr>
        <w:pStyle w:val="4"/>
        <w:bidi w:val="0"/>
        <w:outlineLvl w:val="0"/>
        <w:rPr>
          <w:color w:val="auto"/>
        </w:rPr>
      </w:pPr>
      <w:bookmarkStart w:id="81" w:name="_Toc15246"/>
      <w:r>
        <w:rPr>
          <w:rFonts w:hint="eastAsia"/>
          <w:color w:val="auto"/>
        </w:rPr>
        <w:t>五、投标保证金的交纳与处置</w:t>
      </w:r>
      <w:bookmarkEnd w:id="81"/>
    </w:p>
    <w:p w14:paraId="414B3BC4">
      <w:pPr>
        <w:pStyle w:val="4"/>
        <w:bidi w:val="0"/>
        <w:ind w:firstLine="560" w:firstLineChars="200"/>
        <w:rPr>
          <w:rFonts w:hint="eastAsia" w:ascii="仿宋" w:hAnsi="仿宋" w:eastAsia="仿宋" w:cs="宋体"/>
          <w:b w:val="0"/>
          <w:bCs w:val="0"/>
          <w:color w:val="auto"/>
          <w:kern w:val="0"/>
          <w:sz w:val="28"/>
          <w:szCs w:val="28"/>
          <w:lang w:val="en-US" w:eastAsia="zh-CN" w:bidi="ar-SA"/>
        </w:rPr>
      </w:pPr>
      <w:bookmarkStart w:id="82" w:name="_Toc27635"/>
      <w:bookmarkStart w:id="83" w:name="_Toc19114"/>
      <w:r>
        <w:rPr>
          <w:rFonts w:hint="eastAsia" w:ascii="仿宋" w:hAnsi="仿宋" w:eastAsia="仿宋" w:cs="宋体"/>
          <w:b w:val="0"/>
          <w:bCs w:val="0"/>
          <w:color w:val="auto"/>
          <w:kern w:val="0"/>
          <w:sz w:val="28"/>
          <w:szCs w:val="28"/>
          <w:lang w:val="en-US" w:eastAsia="zh-CN" w:bidi="ar-SA"/>
        </w:rPr>
        <w:t>无需缴纳。</w:t>
      </w:r>
      <w:bookmarkEnd w:id="82"/>
      <w:bookmarkEnd w:id="83"/>
    </w:p>
    <w:p w14:paraId="0E4052DE">
      <w:pPr>
        <w:pStyle w:val="4"/>
        <w:bidi w:val="0"/>
        <w:outlineLvl w:val="0"/>
      </w:pPr>
      <w:bookmarkStart w:id="84" w:name="_Toc11296"/>
      <w:bookmarkStart w:id="85" w:name="_Toc26554"/>
      <w:r>
        <w:rPr>
          <w:rFonts w:hint="eastAsia"/>
        </w:rPr>
        <w:t>六、履约保证金</w:t>
      </w:r>
      <w:bookmarkEnd w:id="84"/>
      <w:bookmarkEnd w:id="85"/>
    </w:p>
    <w:p w14:paraId="17508479">
      <w:pPr>
        <w:adjustRightInd w:val="0"/>
        <w:snapToGrid w:val="0"/>
        <w:spacing w:line="440" w:lineRule="exact"/>
        <w:ind w:firstLine="520" w:firstLineChars="200"/>
        <w:rPr>
          <w:rFonts w:hint="default" w:ascii="仿宋" w:hAnsi="仿宋" w:eastAsia="仿宋" w:cs="宋体"/>
          <w:color w:val="FF0000"/>
          <w:spacing w:val="-10"/>
          <w:sz w:val="28"/>
          <w:szCs w:val="28"/>
          <w:lang w:val="en-US" w:eastAsia="zh-CN"/>
        </w:rPr>
      </w:pPr>
      <w:r>
        <w:rPr>
          <w:rFonts w:hint="eastAsia" w:ascii="仿宋" w:hAnsi="仿宋" w:eastAsia="仿宋" w:cs="宋体"/>
          <w:spacing w:val="-10"/>
          <w:sz w:val="28"/>
          <w:szCs w:val="28"/>
        </w:rPr>
        <w:t>（一）履约保证金数额：成交价的10%；由项目成交人在与采购人签订合同</w:t>
      </w:r>
      <w:r>
        <w:rPr>
          <w:rFonts w:hint="eastAsia" w:ascii="仿宋" w:hAnsi="仿宋" w:cs="宋体"/>
          <w:spacing w:val="-10"/>
          <w:sz w:val="28"/>
          <w:szCs w:val="28"/>
          <w:lang w:eastAsia="zh-CN"/>
        </w:rPr>
        <w:t>时</w:t>
      </w:r>
      <w:r>
        <w:rPr>
          <w:rFonts w:hint="eastAsia" w:ascii="仿宋" w:hAnsi="仿宋" w:eastAsia="仿宋" w:cs="宋体"/>
          <w:spacing w:val="-10"/>
          <w:sz w:val="28"/>
          <w:szCs w:val="28"/>
        </w:rPr>
        <w:t>，向采购人提交。</w:t>
      </w:r>
      <w:r>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t>如成交人没有按照招标文件和合同履约，采购人有权处置履约保证金。按照采购人通知要求，没有按时履约或及时配送的，采购人有权在其他地方购买，相应费用采购人有权从履约金中扣除。</w:t>
      </w:r>
    </w:p>
    <w:p w14:paraId="7C5578B0">
      <w:pPr>
        <w:pStyle w:val="4"/>
        <w:bidi w:val="0"/>
        <w:ind w:firstLine="522" w:firstLineChars="200"/>
        <w:rPr>
          <w:rFonts w:hint="eastAsia" w:ascii="仿宋" w:hAnsi="仿宋" w:cs="宋体"/>
          <w:b w:val="0"/>
          <w:bCs w:val="0"/>
          <w:color w:val="000000" w:themeColor="text1"/>
          <w:spacing w:val="-10"/>
          <w:kern w:val="2"/>
          <w:sz w:val="28"/>
          <w:szCs w:val="28"/>
          <w:lang w:val="en-US" w:eastAsia="zh-CN" w:bidi="ar-SA"/>
          <w14:textFill>
            <w14:solidFill>
              <w14:schemeClr w14:val="tx1"/>
            </w14:solidFill>
          </w14:textFill>
        </w:rPr>
      </w:pPr>
      <w:bookmarkStart w:id="86" w:name="_Toc22736"/>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bookmarkEnd w:id="86"/>
    </w:p>
    <w:p w14:paraId="73EE0924">
      <w:pPr>
        <w:adjustRightInd w:val="0"/>
        <w:snapToGrid w:val="0"/>
        <w:spacing w:line="440" w:lineRule="exact"/>
        <w:ind w:firstLine="520" w:firstLineChars="200"/>
        <w:rPr>
          <w:rFonts w:hint="eastAsia" w:ascii="仿宋" w:hAnsi="仿宋" w:eastAsia="仿宋" w:cs="宋体"/>
          <w:b/>
          <w:bCs/>
          <w:color w:val="FF0000"/>
          <w:kern w:val="0"/>
          <w:sz w:val="28"/>
          <w:szCs w:val="28"/>
          <w:lang w:val="en-US" w:eastAsia="zh-CN"/>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三年合同履约完成且无质量问题，采购人在</w:t>
      </w:r>
      <w:r>
        <w:rPr>
          <w:rFonts w:hint="eastAsia" w:ascii="仿宋" w:hAnsi="仿宋" w:eastAsia="仿宋" w:cs="宋体"/>
          <w:spacing w:val="-10"/>
          <w:sz w:val="28"/>
          <w:szCs w:val="28"/>
        </w:rPr>
        <w:t>30个工作日内全额无息退还</w:t>
      </w:r>
      <w:r>
        <w:rPr>
          <w:rFonts w:hint="eastAsia" w:ascii="仿宋" w:hAnsi="仿宋" w:eastAsia="仿宋" w:cs="宋体"/>
          <w:color w:val="auto"/>
          <w:kern w:val="0"/>
          <w:sz w:val="28"/>
          <w:szCs w:val="28"/>
          <w:lang w:val="en-US" w:eastAsia="zh-CN"/>
        </w:rPr>
        <w:t>。</w:t>
      </w:r>
    </w:p>
    <w:p w14:paraId="78B06D76">
      <w:pPr>
        <w:pStyle w:val="4"/>
        <w:bidi w:val="0"/>
        <w:rPr>
          <w:color w:val="000000" w:themeColor="text1"/>
          <w14:textFill>
            <w14:solidFill>
              <w14:schemeClr w14:val="tx1"/>
            </w14:solidFill>
          </w14:textFill>
        </w:rPr>
      </w:pPr>
      <w:bookmarkStart w:id="87" w:name="_Toc3025_WPSOffice_Level2"/>
      <w:bookmarkStart w:id="88" w:name="_Toc30314"/>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、采购结果公示</w:t>
      </w:r>
      <w:bookmarkEnd w:id="87"/>
      <w:bookmarkEnd w:id="88"/>
    </w:p>
    <w:p w14:paraId="43D15537">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14:paraId="2A6339EC">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14:paraId="731C2FDE">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（三）若公示期内收到书面质疑，采购人将采购相关规定办理。</w:t>
      </w:r>
    </w:p>
    <w:p w14:paraId="1D1110E1">
      <w:pPr>
        <w:pStyle w:val="4"/>
        <w:bidi w:val="0"/>
        <w:outlineLvl w:val="0"/>
        <w:rPr>
          <w:color w:val="auto"/>
        </w:rPr>
      </w:pPr>
      <w:bookmarkStart w:id="89" w:name="_Toc11770"/>
      <w:r>
        <w:rPr>
          <w:rFonts w:hint="eastAsia"/>
          <w:color w:val="auto"/>
          <w:lang w:eastAsia="zh-CN"/>
        </w:rPr>
        <w:t>八</w:t>
      </w:r>
      <w:r>
        <w:rPr>
          <w:rFonts w:hint="eastAsia"/>
          <w:color w:val="auto"/>
        </w:rPr>
        <w:t>、合同签订</w:t>
      </w:r>
      <w:bookmarkEnd w:id="89"/>
    </w:p>
    <w:p w14:paraId="0AB1AD1E">
      <w:pPr>
        <w:adjustRightInd w:val="0"/>
        <w:snapToGrid w:val="0"/>
        <w:spacing w:line="440" w:lineRule="exact"/>
        <w:ind w:firstLine="520" w:firstLineChars="200"/>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（一）中标人应在接到《中标通知书》《履约保证金缴纳通知》后，</w:t>
      </w:r>
      <w:r>
        <w:rPr>
          <w:rFonts w:hint="eastAsia" w:ascii="仿宋" w:hAnsi="仿宋" w:cs="宋体"/>
          <w:color w:val="auto"/>
          <w:spacing w:val="-10"/>
          <w:sz w:val="28"/>
          <w:szCs w:val="28"/>
          <w:lang w:val="en-US" w:eastAsia="zh-CN"/>
        </w:rPr>
        <w:t>20日内</w:t>
      </w:r>
      <w:r>
        <w:rPr>
          <w:rFonts w:hint="eastAsia" w:ascii="仿宋" w:hAnsi="仿宋" w:eastAsia="仿宋" w:cs="宋体"/>
          <w:color w:val="auto"/>
          <w:spacing w:val="-10"/>
          <w:sz w:val="28"/>
          <w:szCs w:val="28"/>
        </w:rPr>
        <w:t>完善本项目履约保证金手续并与采购人签订合同。合同内容应与本项目采购文件、投标文件、《中标通知书》中明确的各项要求保持一致。</w:t>
      </w:r>
    </w:p>
    <w:p w14:paraId="1902AE77">
      <w:pPr>
        <w:adjustRightInd w:val="0"/>
        <w:snapToGrid w:val="0"/>
        <w:spacing w:line="440" w:lineRule="exact"/>
        <w:ind w:firstLine="522" w:firstLineChars="200"/>
        <w:rPr>
          <w:rFonts w:hint="eastAsia" w:ascii="仿宋" w:hAnsi="仿宋" w:eastAsia="仿宋" w:cs="宋体"/>
          <w:b/>
          <w:bCs/>
          <w:color w:val="auto"/>
          <w:spacing w:val="-10"/>
          <w:sz w:val="28"/>
          <w:szCs w:val="28"/>
        </w:rPr>
      </w:pPr>
      <w:r>
        <w:rPr>
          <w:rFonts w:hint="eastAsia" w:ascii="仿宋" w:hAnsi="仿宋" w:eastAsia="仿宋" w:cs="宋体"/>
          <w:b/>
          <w:bCs/>
          <w:color w:val="auto"/>
          <w:spacing w:val="-10"/>
          <w:sz w:val="28"/>
          <w:szCs w:val="28"/>
        </w:rPr>
        <w:t>（二）违约责任</w:t>
      </w:r>
    </w:p>
    <w:p w14:paraId="1942E38E">
      <w:pPr>
        <w:adjustRightInd w:val="0"/>
        <w:snapToGrid w:val="0"/>
        <w:spacing w:line="440" w:lineRule="exact"/>
        <w:ind w:firstLine="1044" w:firstLineChars="400"/>
        <w:rPr>
          <w:rFonts w:hint="eastAsia" w:ascii="仿宋" w:hAnsi="仿宋" w:cs="宋体"/>
          <w:b/>
          <w:bCs/>
          <w:color w:val="auto"/>
          <w:spacing w:val="-10"/>
          <w:sz w:val="28"/>
          <w:szCs w:val="28"/>
          <w:lang w:eastAsia="zh-CN"/>
        </w:rPr>
      </w:pPr>
      <w:r>
        <w:rPr>
          <w:rFonts w:hint="eastAsia" w:ascii="仿宋" w:hAnsi="仿宋" w:cs="宋体"/>
          <w:b/>
          <w:bCs/>
          <w:color w:val="auto"/>
          <w:spacing w:val="-10"/>
          <w:sz w:val="28"/>
          <w:szCs w:val="28"/>
          <w:lang w:val="en-US" w:eastAsia="zh-CN"/>
        </w:rPr>
        <w:t>1.</w:t>
      </w:r>
      <w:r>
        <w:rPr>
          <w:rFonts w:hint="eastAsia" w:ascii="仿宋" w:hAnsi="仿宋" w:cs="宋体"/>
          <w:b/>
          <w:bCs/>
          <w:color w:val="auto"/>
          <w:kern w:val="0"/>
          <w:sz w:val="28"/>
          <w:szCs w:val="28"/>
          <w:lang w:val="en-US" w:eastAsia="zh-CN"/>
        </w:rPr>
        <w:t>合同期内成交人单方面中止合同视为违约，成交人全部履约保证金</w:t>
      </w:r>
      <w:r>
        <w:rPr>
          <w:rFonts w:hint="eastAsia" w:ascii="仿宋" w:hAnsi="仿宋" w:eastAsia="仿宋" w:cs="宋体"/>
          <w:b/>
          <w:bCs/>
          <w:color w:val="auto"/>
          <w:spacing w:val="-10"/>
          <w:sz w:val="28"/>
          <w:szCs w:val="28"/>
        </w:rPr>
        <w:t>自动转为违约金</w:t>
      </w:r>
      <w:r>
        <w:rPr>
          <w:rFonts w:hint="eastAsia" w:ascii="仿宋" w:hAnsi="仿宋" w:cs="宋体"/>
          <w:b/>
          <w:bCs/>
          <w:color w:val="auto"/>
          <w:spacing w:val="-10"/>
          <w:sz w:val="28"/>
          <w:szCs w:val="28"/>
          <w:lang w:eastAsia="zh-CN"/>
        </w:rPr>
        <w:t>；</w:t>
      </w:r>
    </w:p>
    <w:p w14:paraId="3EE43483">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2.成交人提供货物未达招标文件质量要求二次及以上，视为违约，成交人全部履约保证金自动转为违约金；</w:t>
      </w:r>
    </w:p>
    <w:p w14:paraId="090CFC3D">
      <w:pPr>
        <w:adjustRightInd w:val="0"/>
        <w:snapToGrid w:val="0"/>
        <w:spacing w:line="440" w:lineRule="exact"/>
        <w:ind w:firstLine="1124" w:firstLineChars="400"/>
        <w:rPr>
          <w:rFonts w:hint="eastAsia" w:ascii="仿宋" w:hAnsi="仿宋" w:cs="宋体"/>
          <w:b/>
          <w:bCs/>
          <w:color w:val="auto"/>
          <w:kern w:val="0"/>
          <w:sz w:val="28"/>
          <w:szCs w:val="28"/>
          <w:lang w:val="en-US" w:eastAsia="zh-CN"/>
        </w:rPr>
      </w:pPr>
      <w:r>
        <w:rPr>
          <w:rFonts w:hint="eastAsia" w:ascii="仿宋" w:hAnsi="仿宋" w:cs="宋体"/>
          <w:b/>
          <w:bCs/>
          <w:color w:val="auto"/>
          <w:kern w:val="0"/>
          <w:sz w:val="28"/>
          <w:szCs w:val="28"/>
          <w:lang w:val="en-US" w:eastAsia="zh-CN"/>
        </w:rPr>
        <w:t>3.成交人未按照采购人通知时间供货的情况达到二次及以上，视为违约，成交人全部履约保证金自动转为违约金；</w:t>
      </w:r>
    </w:p>
    <w:p w14:paraId="1D4B3A5C">
      <w:pPr>
        <w:adjustRightInd w:val="0"/>
        <w:snapToGrid w:val="0"/>
        <w:spacing w:line="440" w:lineRule="exact"/>
        <w:ind w:firstLine="1044" w:firstLineChars="400"/>
        <w:rPr>
          <w:rFonts w:hint="eastAsia" w:ascii="仿宋" w:hAnsi="仿宋" w:eastAsia="仿宋" w:cs="宋体"/>
          <w:b/>
          <w:bCs/>
          <w:color w:val="auto"/>
          <w:spacing w:val="-10"/>
          <w:sz w:val="28"/>
          <w:szCs w:val="28"/>
        </w:rPr>
      </w:pPr>
      <w:r>
        <w:rPr>
          <w:rFonts w:hint="eastAsia" w:ascii="仿宋" w:hAnsi="仿宋" w:cs="宋体"/>
          <w:b/>
          <w:bCs/>
          <w:color w:val="auto"/>
          <w:spacing w:val="-10"/>
          <w:sz w:val="28"/>
          <w:szCs w:val="28"/>
          <w:lang w:val="en-US" w:eastAsia="zh-CN"/>
        </w:rPr>
        <w:t>4.</w:t>
      </w:r>
      <w:r>
        <w:rPr>
          <w:rFonts w:hint="eastAsia" w:ascii="仿宋" w:hAnsi="仿宋" w:eastAsia="仿宋" w:cs="宋体"/>
          <w:b/>
          <w:bCs/>
          <w:color w:val="auto"/>
          <w:spacing w:val="-10"/>
          <w:sz w:val="28"/>
          <w:szCs w:val="28"/>
        </w:rPr>
        <w:t>其他未明确事宜，由合同双方在合同中具体协商约定。</w:t>
      </w:r>
    </w:p>
    <w:p w14:paraId="16E58331">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（三）合同至少一式伍份：采购人肆份、成交人壹份。</w:t>
      </w:r>
      <w:r>
        <w:rPr>
          <w:rFonts w:ascii="仿宋" w:hAnsi="仿宋" w:eastAsia="仿宋" w:cs="宋体"/>
          <w:color w:val="auto"/>
          <w:spacing w:val="-10"/>
          <w:sz w:val="28"/>
          <w:szCs w:val="28"/>
        </w:rPr>
        <w:br w:type="page"/>
      </w:r>
    </w:p>
    <w:p w14:paraId="2D6F7AD5">
      <w:pPr>
        <w:adjustRightInd w:val="0"/>
        <w:snapToGrid w:val="0"/>
        <w:spacing w:line="440" w:lineRule="exact"/>
        <w:ind w:firstLine="520" w:firstLineChars="200"/>
        <w:rPr>
          <w:rFonts w:ascii="仿宋" w:hAnsi="仿宋" w:eastAsia="仿宋" w:cs="宋体"/>
          <w:color w:val="auto"/>
          <w:spacing w:val="-10"/>
          <w:sz w:val="28"/>
          <w:szCs w:val="28"/>
        </w:rPr>
      </w:pPr>
    </w:p>
    <w:p w14:paraId="3B41FE69">
      <w:pPr>
        <w:pStyle w:val="3"/>
        <w:rPr>
          <w:rFonts w:cs="华文中宋"/>
          <w:color w:val="auto"/>
          <w:sz w:val="52"/>
          <w:szCs w:val="52"/>
        </w:rPr>
      </w:pPr>
      <w:bookmarkStart w:id="90" w:name="_Toc1611_WPSOffice_Level1"/>
      <w:bookmarkStart w:id="91" w:name="_Toc15290411"/>
      <w:bookmarkStart w:id="92" w:name="_Toc28006"/>
      <w:r>
        <w:rPr>
          <w:rFonts w:hint="eastAsia"/>
          <w:color w:val="auto"/>
        </w:rPr>
        <w:t>第五篇 投标文件部分内容格式及附件</w:t>
      </w:r>
      <w:bookmarkEnd w:id="90"/>
      <w:bookmarkEnd w:id="91"/>
      <w:bookmarkEnd w:id="92"/>
    </w:p>
    <w:p w14:paraId="74E7C7F0">
      <w:pPr>
        <w:spacing w:line="480" w:lineRule="auto"/>
        <w:jc w:val="center"/>
        <w:rPr>
          <w:rFonts w:ascii="仿宋" w:hAnsi="仿宋" w:eastAsia="仿宋"/>
          <w:b/>
          <w:color w:val="auto"/>
          <w:kern w:val="44"/>
          <w:sz w:val="52"/>
          <w:szCs w:val="52"/>
        </w:rPr>
      </w:pPr>
    </w:p>
    <w:p w14:paraId="6A8FCD78">
      <w:pPr>
        <w:rPr>
          <w:color w:val="auto"/>
        </w:rPr>
      </w:pPr>
      <w:r>
        <w:rPr>
          <w:rFonts w:ascii="仿宋" w:hAnsi="仿宋" w:eastAsia="仿宋"/>
          <w:b/>
          <w:color w:val="auto"/>
          <w:kern w:val="44"/>
          <w:sz w:val="52"/>
          <w:szCs w:val="52"/>
        </w:rPr>
        <w:br w:type="page"/>
      </w:r>
    </w:p>
    <w:p w14:paraId="0B878DA8">
      <w:pPr>
        <w:ind w:firstLine="4680" w:firstLineChars="1300"/>
        <w:rPr>
          <w:color w:val="auto"/>
          <w:sz w:val="36"/>
          <w:szCs w:val="36"/>
        </w:rPr>
      </w:pPr>
      <w:bookmarkStart w:id="93" w:name="_Toc919_WPSOffice_Level1"/>
      <w:bookmarkStart w:id="94" w:name="_Toc29167_WPSOffice_Level1"/>
      <w:bookmarkStart w:id="95" w:name="_Toc21936_WPSOffice_Level1"/>
      <w:bookmarkStart w:id="96" w:name="_Toc21738_WPSOffice_Level1"/>
      <w:bookmarkStart w:id="97" w:name="_Toc10905_WPSOffice_Level1"/>
      <w:bookmarkStart w:id="98" w:name="_Toc27695_WPSOffice_Level1"/>
      <w:bookmarkStart w:id="99" w:name="_Toc31009_WPSOffice_Level1"/>
      <w:bookmarkStart w:id="100" w:name="_Toc8184_WPSOffice_Level1"/>
      <w:bookmarkStart w:id="101" w:name="_Toc3441_WPSOffice_Level1"/>
      <w:bookmarkStart w:id="102" w:name="_Toc9226_WPSOffice_Level1"/>
      <w:bookmarkStart w:id="103" w:name="_Toc32448_WPSOffice_Level1"/>
      <w:bookmarkStart w:id="104" w:name="_Toc10658_WPSOffice_Level1"/>
      <w:bookmarkStart w:id="105" w:name="_Toc2787_WPSOffice_Level1"/>
      <w:bookmarkStart w:id="106" w:name="_Toc16022_WPSOffice_Level1"/>
      <w:bookmarkStart w:id="107" w:name="_Toc24260_WPSOffice_Level2"/>
      <w:bookmarkStart w:id="108" w:name="_Toc14552_WPSOffice_Level1"/>
      <w:bookmarkStart w:id="109" w:name="_Toc30837_WPSOffice_Level2"/>
      <w:bookmarkStart w:id="110" w:name="_Toc29153_WPSOffice_Level2"/>
      <w:bookmarkStart w:id="111" w:name="_Toc28093_WPSOffice_Level1"/>
      <w:bookmarkStart w:id="112" w:name="_Toc10285_WPSOffice_Level2"/>
      <w:bookmarkStart w:id="113" w:name="_Toc15794_WPSOffice_Level2"/>
      <w:bookmarkStart w:id="114" w:name="_Toc25504_WPSOffice_Level1"/>
      <w:r>
        <w:rPr>
          <w:rFonts w:hint="eastAsia"/>
          <w:color w:val="auto"/>
          <w:sz w:val="36"/>
          <w:szCs w:val="36"/>
        </w:rPr>
        <w:t>报名表</w:t>
      </w:r>
      <w:bookmarkEnd w:id="93"/>
      <w:bookmarkEnd w:id="94"/>
      <w:bookmarkEnd w:id="95"/>
      <w:bookmarkEnd w:id="96"/>
      <w:bookmarkEnd w:id="97"/>
      <w:bookmarkEnd w:id="98"/>
      <w:bookmarkEnd w:id="99"/>
      <w:bookmarkEnd w:id="100"/>
      <w:bookmarkEnd w:id="101"/>
      <w:bookmarkEnd w:id="102"/>
      <w:bookmarkEnd w:id="103"/>
      <w:bookmarkEnd w:id="104"/>
      <w:bookmarkEnd w:id="105"/>
    </w:p>
    <w:p w14:paraId="4A65225D">
      <w:pPr>
        <w:bidi w:val="0"/>
        <w:rPr>
          <w:color w:val="auto"/>
        </w:rPr>
      </w:pPr>
      <w:r>
        <w:rPr>
          <w:rFonts w:hint="eastAsia"/>
          <w:color w:val="auto"/>
        </w:rPr>
        <w:t>投标单位（公章）:                              时间：    年  月   日</w:t>
      </w:r>
    </w:p>
    <w:tbl>
      <w:tblPr>
        <w:tblStyle w:val="1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14:paraId="2B6F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78C04DBA">
            <w:pPr>
              <w:bidi w:val="0"/>
              <w:rPr>
                <w:color w:val="auto"/>
              </w:rPr>
            </w:pPr>
            <w:r>
              <w:rPr>
                <w:rFonts w:hint="eastAsia"/>
                <w:color w:val="auto"/>
              </w:rPr>
              <w:t>投标项目名称</w:t>
            </w:r>
          </w:p>
        </w:tc>
        <w:tc>
          <w:tcPr>
            <w:tcW w:w="6520" w:type="dxa"/>
          </w:tcPr>
          <w:p w14:paraId="0D01A5E5">
            <w:pPr>
              <w:bidi w:val="0"/>
              <w:rPr>
                <w:color w:val="auto"/>
              </w:rPr>
            </w:pPr>
          </w:p>
        </w:tc>
      </w:tr>
      <w:tr w14:paraId="61F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6F4595E6">
            <w:pPr>
              <w:bidi w:val="0"/>
              <w:rPr>
                <w:color w:val="auto"/>
              </w:rPr>
            </w:pPr>
            <w:r>
              <w:rPr>
                <w:rFonts w:hint="eastAsia"/>
                <w:color w:val="auto"/>
              </w:rPr>
              <w:t>投标项目编号</w:t>
            </w:r>
          </w:p>
        </w:tc>
        <w:tc>
          <w:tcPr>
            <w:tcW w:w="6520" w:type="dxa"/>
          </w:tcPr>
          <w:p w14:paraId="3038BA00">
            <w:pPr>
              <w:bidi w:val="0"/>
              <w:rPr>
                <w:color w:val="auto"/>
              </w:rPr>
            </w:pPr>
          </w:p>
        </w:tc>
      </w:tr>
      <w:tr w14:paraId="78C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537A4712">
            <w:pPr>
              <w:bidi w:val="0"/>
              <w:rPr>
                <w:color w:val="auto"/>
              </w:rPr>
            </w:pPr>
            <w:r>
              <w:rPr>
                <w:rFonts w:hint="eastAsia"/>
                <w:color w:val="auto"/>
              </w:rPr>
              <w:t>单位地址</w:t>
            </w:r>
          </w:p>
        </w:tc>
        <w:tc>
          <w:tcPr>
            <w:tcW w:w="6520" w:type="dxa"/>
          </w:tcPr>
          <w:p w14:paraId="2ACF380F">
            <w:pPr>
              <w:bidi w:val="0"/>
              <w:rPr>
                <w:color w:val="auto"/>
              </w:rPr>
            </w:pPr>
          </w:p>
        </w:tc>
      </w:tr>
      <w:tr w14:paraId="4296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30B239BA">
            <w:pPr>
              <w:bidi w:val="0"/>
              <w:rPr>
                <w:color w:val="auto"/>
              </w:rPr>
            </w:pPr>
            <w:r>
              <w:rPr>
                <w:rFonts w:hint="eastAsia"/>
                <w:color w:val="auto"/>
              </w:rPr>
              <w:t>联系人姓名</w:t>
            </w:r>
          </w:p>
        </w:tc>
        <w:tc>
          <w:tcPr>
            <w:tcW w:w="6520" w:type="dxa"/>
          </w:tcPr>
          <w:p w14:paraId="3B827B8C">
            <w:pPr>
              <w:bidi w:val="0"/>
              <w:rPr>
                <w:color w:val="auto"/>
              </w:rPr>
            </w:pPr>
          </w:p>
        </w:tc>
      </w:tr>
      <w:tr w14:paraId="6D8A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14:paraId="069D71F5">
            <w:pPr>
              <w:bidi w:val="0"/>
              <w:rPr>
                <w:color w:val="auto"/>
              </w:rPr>
            </w:pPr>
            <w:r>
              <w:rPr>
                <w:rFonts w:hint="eastAsia"/>
                <w:color w:val="auto"/>
              </w:rPr>
              <w:t>联系人电话</w:t>
            </w:r>
          </w:p>
        </w:tc>
        <w:tc>
          <w:tcPr>
            <w:tcW w:w="6520" w:type="dxa"/>
          </w:tcPr>
          <w:p w14:paraId="34CF0D37">
            <w:pPr>
              <w:bidi w:val="0"/>
              <w:rPr>
                <w:color w:val="auto"/>
              </w:rPr>
            </w:pPr>
          </w:p>
        </w:tc>
      </w:tr>
      <w:tr w14:paraId="2678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7C728538">
            <w:pPr>
              <w:bidi w:val="0"/>
              <w:rPr>
                <w:color w:val="auto"/>
              </w:rPr>
            </w:pPr>
            <w:r>
              <w:rPr>
                <w:rFonts w:hint="eastAsia"/>
                <w:color w:val="auto"/>
              </w:rPr>
              <w:t>投标报名资料</w:t>
            </w:r>
          </w:p>
        </w:tc>
      </w:tr>
      <w:tr w14:paraId="7E5F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319CB614">
            <w:pPr>
              <w:bidi w:val="0"/>
              <w:rPr>
                <w:color w:val="auto"/>
              </w:rPr>
            </w:pPr>
            <w:r>
              <w:rPr>
                <w:rFonts w:hint="eastAsia"/>
                <w:color w:val="auto"/>
              </w:rPr>
              <w:t>1、营业执照复印件加盖鲜章</w:t>
            </w:r>
          </w:p>
        </w:tc>
      </w:tr>
      <w:tr w14:paraId="0119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5BF1D6AD">
            <w:pPr>
              <w:bidi w:val="0"/>
              <w:rPr>
                <w:color w:val="auto"/>
              </w:rPr>
            </w:pPr>
            <w:r>
              <w:rPr>
                <w:rFonts w:hint="eastAsia"/>
                <w:color w:val="auto"/>
              </w:rPr>
              <w:t>2、法定代表人身份证明书</w:t>
            </w:r>
          </w:p>
        </w:tc>
      </w:tr>
      <w:tr w14:paraId="6D87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4DE4014">
            <w:pPr>
              <w:bidi w:val="0"/>
              <w:rPr>
                <w:color w:val="auto"/>
              </w:rPr>
            </w:pPr>
            <w:r>
              <w:rPr>
                <w:rFonts w:hint="eastAsia"/>
                <w:color w:val="auto"/>
              </w:rPr>
              <w:t>3、法定代表人授权委托书</w:t>
            </w:r>
          </w:p>
        </w:tc>
      </w:tr>
      <w:tr w14:paraId="1BB2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1EDBE115">
            <w:pPr>
              <w:bidi w:val="0"/>
              <w:rPr>
                <w:color w:val="auto"/>
              </w:rPr>
            </w:pPr>
          </w:p>
        </w:tc>
      </w:tr>
      <w:tr w14:paraId="33AB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14:paraId="025F645D">
            <w:pPr>
              <w:bidi w:val="0"/>
              <w:rPr>
                <w:color w:val="auto"/>
              </w:rPr>
            </w:pPr>
          </w:p>
        </w:tc>
      </w:tr>
    </w:tbl>
    <w:p w14:paraId="6E187C25">
      <w:pPr>
        <w:bidi w:val="0"/>
        <w:rPr>
          <w:color w:val="auto"/>
        </w:rPr>
      </w:pPr>
    </w:p>
    <w:p w14:paraId="31F24C78">
      <w:pPr>
        <w:rPr>
          <w:color w:val="auto"/>
        </w:rPr>
      </w:pPr>
      <w:r>
        <w:rPr>
          <w:color w:val="auto"/>
        </w:rPr>
        <w:br w:type="page"/>
      </w:r>
    </w:p>
    <w:p w14:paraId="45C62394">
      <w:pPr>
        <w:jc w:val="center"/>
        <w:rPr>
          <w:color w:val="auto"/>
          <w:sz w:val="36"/>
          <w:szCs w:val="36"/>
        </w:rPr>
      </w:pPr>
      <w:bookmarkStart w:id="115" w:name="_Toc5756_WPSOffice_Level1"/>
      <w:r>
        <w:rPr>
          <w:rFonts w:hint="eastAsia"/>
          <w:color w:val="auto"/>
          <w:sz w:val="36"/>
          <w:szCs w:val="36"/>
        </w:rPr>
        <w:t>投标承诺函</w:t>
      </w:r>
      <w:bookmarkEnd w:id="106"/>
      <w:bookmarkEnd w:id="107"/>
      <w:bookmarkEnd w:id="108"/>
      <w:bookmarkEnd w:id="109"/>
      <w:bookmarkEnd w:id="110"/>
      <w:bookmarkEnd w:id="111"/>
      <w:bookmarkEnd w:id="112"/>
      <w:bookmarkEnd w:id="113"/>
      <w:bookmarkEnd w:id="114"/>
      <w:bookmarkEnd w:id="115"/>
    </w:p>
    <w:p w14:paraId="6BDD6E40">
      <w:pPr>
        <w:bidi w:val="0"/>
        <w:rPr>
          <w:color w:val="auto"/>
        </w:rPr>
      </w:pPr>
      <w:r>
        <w:rPr>
          <w:rFonts w:hint="eastAsia"/>
          <w:color w:val="auto"/>
        </w:rPr>
        <w:t>重庆市铜梁区人民医院:</w:t>
      </w:r>
    </w:p>
    <w:p w14:paraId="330CBC99">
      <w:pPr>
        <w:bidi w:val="0"/>
        <w:ind w:firstLine="560" w:firstLineChars="200"/>
        <w:rPr>
          <w:color w:val="auto"/>
        </w:rPr>
      </w:pPr>
      <w:r>
        <w:rPr>
          <w:rFonts w:hint="eastAsia"/>
          <w:color w:val="auto"/>
        </w:rPr>
        <w:t>我方收到贵方制发的《</w:t>
      </w:r>
      <w:r>
        <w:rPr>
          <w:rFonts w:hint="eastAsia"/>
          <w:color w:val="auto"/>
          <w:lang w:eastAsia="zh-CN"/>
        </w:rPr>
        <w:t>瓶装医用气体（二次）</w:t>
      </w:r>
      <w:r>
        <w:rPr>
          <w:rFonts w:hint="eastAsia"/>
          <w:color w:val="auto"/>
        </w:rPr>
        <w:t>》【TYC（询）</w:t>
      </w:r>
      <w:r>
        <w:rPr>
          <w:rFonts w:hint="eastAsia"/>
          <w:color w:val="auto"/>
          <w:lang w:eastAsia="zh-CN"/>
        </w:rPr>
        <w:t>2024-034</w:t>
      </w:r>
      <w:r>
        <w:rPr>
          <w:rFonts w:hint="eastAsia"/>
          <w:color w:val="auto"/>
        </w:rPr>
        <w:t>】询价采购文件，经研究，决定自愿参加该项目的报价活动，并承诺同意和自觉遵守询价采购文件中的各项条款。</w:t>
      </w:r>
    </w:p>
    <w:p w14:paraId="40525528">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14:paraId="3BE8C2C8">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14:paraId="50A7605B">
      <w:pPr>
        <w:bidi w:val="0"/>
        <w:ind w:firstLine="560" w:firstLineChars="200"/>
        <w:rPr>
          <w:color w:val="auto"/>
        </w:rPr>
      </w:pPr>
      <w:r>
        <w:rPr>
          <w:rFonts w:hint="eastAsia"/>
          <w:color w:val="auto"/>
        </w:rPr>
        <w:t>3、我方提交的所有投标文件、资料都是准确和真实的，如有虚假或隐瞒，我方愿意承担一切责任。</w:t>
      </w:r>
    </w:p>
    <w:p w14:paraId="37701DB3">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14:paraId="1933BB83">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14:paraId="61087323">
      <w:pPr>
        <w:bidi w:val="0"/>
        <w:rPr>
          <w:color w:val="auto"/>
        </w:rPr>
      </w:pPr>
    </w:p>
    <w:p w14:paraId="7BE0CB01">
      <w:pPr>
        <w:bidi w:val="0"/>
        <w:ind w:firstLine="3080" w:firstLineChars="1100"/>
        <w:rPr>
          <w:color w:val="auto"/>
        </w:rPr>
      </w:pPr>
      <w:r>
        <w:rPr>
          <w:rFonts w:hint="eastAsia"/>
          <w:color w:val="auto"/>
        </w:rPr>
        <w:t xml:space="preserve">法定代表人（代理人）签名或盖章：                 </w:t>
      </w:r>
    </w:p>
    <w:p w14:paraId="345EEA83">
      <w:pPr>
        <w:bidi w:val="0"/>
        <w:ind w:firstLine="3360" w:firstLineChars="1200"/>
        <w:rPr>
          <w:color w:val="auto"/>
        </w:rPr>
      </w:pPr>
      <w:r>
        <w:rPr>
          <w:rFonts w:hint="eastAsia"/>
          <w:color w:val="auto"/>
        </w:rPr>
        <w:t xml:space="preserve">投标人（公章）： </w:t>
      </w:r>
    </w:p>
    <w:p w14:paraId="21056832">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14:paraId="58A62202">
      <w:pPr>
        <w:bidi w:val="0"/>
        <w:rPr>
          <w:color w:val="auto"/>
        </w:rPr>
      </w:pPr>
    </w:p>
    <w:p w14:paraId="30F0932E">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1C007A84">
      <w:pPr>
        <w:jc w:val="center"/>
        <w:rPr>
          <w:color w:val="000000" w:themeColor="text1"/>
          <w:sz w:val="36"/>
          <w:szCs w:val="36"/>
          <w14:textFill>
            <w14:solidFill>
              <w14:schemeClr w14:val="tx1"/>
            </w14:solidFill>
          </w14:textFill>
        </w:rPr>
      </w:pPr>
      <w:bookmarkStart w:id="116" w:name="_Toc9539_WPSOffice_Level2"/>
      <w:bookmarkStart w:id="117" w:name="_Toc15725_WPSOffice_Level2"/>
      <w:bookmarkStart w:id="118" w:name="_Toc6027_WPSOffice_Level2"/>
      <w:bookmarkStart w:id="119" w:name="_Toc26410_WPSOffice_Level2"/>
      <w:bookmarkStart w:id="120" w:name="_Toc26545_WPSOffice_Level2"/>
      <w:bookmarkStart w:id="121" w:name="_Toc22034_WPSOffice_Level2"/>
      <w:bookmarkStart w:id="122" w:name="_Toc19424_WPSOffice_Level2"/>
      <w:bookmarkStart w:id="123" w:name="_Toc22009_WPSOffice_Level1"/>
      <w:bookmarkStart w:id="124" w:name="_Toc1199_WPSOffice_Level2"/>
      <w:bookmarkStart w:id="125" w:name="_Toc17350_WPSOffice_Level2"/>
      <w:bookmarkStart w:id="126" w:name="_Toc30657_WPSOffice_Level1"/>
      <w:bookmarkStart w:id="127" w:name="_Toc26427_WPSOffice_Level1"/>
      <w:r>
        <w:rPr>
          <w:rFonts w:hint="eastAsia"/>
          <w:color w:val="000000" w:themeColor="text1"/>
          <w:sz w:val="36"/>
          <w:szCs w:val="36"/>
          <w14:textFill>
            <w14:solidFill>
              <w14:schemeClr w14:val="tx1"/>
            </w14:solidFill>
          </w14:textFill>
        </w:rPr>
        <w:t>投标报价表</w:t>
      </w:r>
      <w:bookmarkEnd w:id="116"/>
      <w:bookmarkEnd w:id="117"/>
      <w:bookmarkEnd w:id="118"/>
      <w:bookmarkEnd w:id="119"/>
      <w:bookmarkEnd w:id="120"/>
      <w:bookmarkEnd w:id="121"/>
      <w:bookmarkEnd w:id="122"/>
      <w:bookmarkEnd w:id="123"/>
      <w:bookmarkEnd w:id="124"/>
      <w:bookmarkEnd w:id="125"/>
    </w:p>
    <w:p w14:paraId="657D84E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投标单位名称：                                  </w:t>
      </w:r>
      <w:r>
        <w:rPr>
          <w:rFonts w:hint="eastAsia"/>
          <w:color w:val="000000" w:themeColor="text1"/>
          <w:lang w:eastAsia="zh-CN"/>
          <w14:textFill>
            <w14:solidFill>
              <w14:schemeClr w14:val="tx1"/>
            </w14:solidFill>
          </w14:textFill>
        </w:rPr>
        <w:t>项目编号：</w:t>
      </w:r>
      <w:r>
        <w:rPr>
          <w:rFonts w:hint="eastAsia"/>
          <w:color w:val="000000" w:themeColor="text1"/>
          <w14:textFill>
            <w14:solidFill>
              <w14:schemeClr w14:val="tx1"/>
            </w14:solidFill>
          </w14:textFill>
        </w:rPr>
        <w:t xml:space="preserve">       </w:t>
      </w:r>
    </w:p>
    <w:tbl>
      <w:tblPr>
        <w:tblStyle w:val="15"/>
        <w:tblW w:w="10041" w:type="dxa"/>
        <w:jc w:val="center"/>
        <w:tblLayout w:type="fixed"/>
        <w:tblCellMar>
          <w:top w:w="0" w:type="dxa"/>
          <w:left w:w="108" w:type="dxa"/>
          <w:bottom w:w="0" w:type="dxa"/>
          <w:right w:w="108" w:type="dxa"/>
        </w:tblCellMar>
      </w:tblPr>
      <w:tblGrid>
        <w:gridCol w:w="3435"/>
        <w:gridCol w:w="2790"/>
        <w:gridCol w:w="3816"/>
      </w:tblGrid>
      <w:tr w14:paraId="7A6FFA87">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3ADA58DF">
            <w:pPr>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2790" w:type="dxa"/>
            <w:tcBorders>
              <w:top w:val="single" w:color="000000" w:sz="4" w:space="0"/>
              <w:left w:val="single" w:color="000000" w:sz="4" w:space="0"/>
              <w:bottom w:val="single" w:color="000000" w:sz="4" w:space="0"/>
              <w:right w:val="single" w:color="000000" w:sz="4" w:space="0"/>
            </w:tcBorders>
            <w:vAlign w:val="center"/>
          </w:tcPr>
          <w:p w14:paraId="4247EA34">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折扣</w:t>
            </w:r>
          </w:p>
        </w:tc>
        <w:tc>
          <w:tcPr>
            <w:tcW w:w="3816" w:type="dxa"/>
            <w:tcBorders>
              <w:top w:val="single" w:color="000000" w:sz="4" w:space="0"/>
              <w:left w:val="single" w:color="000000" w:sz="4" w:space="0"/>
              <w:bottom w:val="single" w:color="000000" w:sz="4" w:space="0"/>
              <w:right w:val="single" w:color="000000" w:sz="4" w:space="0"/>
            </w:tcBorders>
            <w:vAlign w:val="center"/>
          </w:tcPr>
          <w:p w14:paraId="0D14DDAE">
            <w:pPr>
              <w:bidi w:val="0"/>
              <w:jc w:val="center"/>
              <w:rPr>
                <w:rFonts w:hint="eastAsia" w:eastAsia="仿宋"/>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备注</w:t>
            </w:r>
          </w:p>
        </w:tc>
      </w:tr>
      <w:tr w14:paraId="17215413">
        <w:tblPrEx>
          <w:tblCellMar>
            <w:top w:w="0" w:type="dxa"/>
            <w:left w:w="108" w:type="dxa"/>
            <w:bottom w:w="0" w:type="dxa"/>
            <w:right w:w="108" w:type="dxa"/>
          </w:tblCellMar>
        </w:tblPrEx>
        <w:trPr>
          <w:trHeight w:val="900" w:hRule="atLeast"/>
          <w:jc w:val="center"/>
        </w:trPr>
        <w:tc>
          <w:tcPr>
            <w:tcW w:w="3435" w:type="dxa"/>
            <w:tcBorders>
              <w:top w:val="single" w:color="000000" w:sz="4" w:space="0"/>
              <w:left w:val="single" w:color="000000" w:sz="4" w:space="0"/>
              <w:bottom w:val="single" w:color="000000" w:sz="4" w:space="0"/>
              <w:right w:val="single" w:color="000000" w:sz="4" w:space="0"/>
            </w:tcBorders>
            <w:vAlign w:val="center"/>
          </w:tcPr>
          <w:p w14:paraId="57B5C8B8">
            <w:pPr>
              <w:bidi w:val="0"/>
              <w:jc w:val="center"/>
              <w:rPr>
                <w:rFonts w:hint="eastAsia"/>
                <w:color w:val="000000" w:themeColor="text1"/>
                <w14:textFill>
                  <w14:solidFill>
                    <w14:schemeClr w14:val="tx1"/>
                  </w14:solidFill>
                </w14:textFill>
              </w:rPr>
            </w:pPr>
            <w:r>
              <w:rPr>
                <w:rFonts w:hint="eastAsia"/>
                <w:color w:val="auto"/>
                <w:lang w:eastAsia="zh-CN"/>
              </w:rPr>
              <w:t>瓶装医用气体（二次）</w:t>
            </w:r>
          </w:p>
        </w:tc>
        <w:tc>
          <w:tcPr>
            <w:tcW w:w="2790" w:type="dxa"/>
            <w:tcBorders>
              <w:top w:val="single" w:color="000000" w:sz="4" w:space="0"/>
              <w:left w:val="single" w:color="000000" w:sz="4" w:space="0"/>
              <w:bottom w:val="single" w:color="000000" w:sz="4" w:space="0"/>
              <w:right w:val="single" w:color="000000" w:sz="4" w:space="0"/>
            </w:tcBorders>
            <w:vAlign w:val="center"/>
          </w:tcPr>
          <w:p w14:paraId="79B48966">
            <w:pPr>
              <w:bidi w:val="0"/>
              <w:ind w:firstLine="560" w:firstLineChars="200"/>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______折</w:t>
            </w:r>
          </w:p>
        </w:tc>
        <w:tc>
          <w:tcPr>
            <w:tcW w:w="3816" w:type="dxa"/>
            <w:tcBorders>
              <w:top w:val="single" w:color="000000" w:sz="4" w:space="0"/>
              <w:left w:val="single" w:color="000000" w:sz="4" w:space="0"/>
              <w:bottom w:val="single" w:color="000000" w:sz="4" w:space="0"/>
              <w:right w:val="single" w:color="000000" w:sz="4" w:space="0"/>
            </w:tcBorders>
            <w:vAlign w:val="center"/>
          </w:tcPr>
          <w:p w14:paraId="7580E1EC">
            <w:pPr>
              <w:bidi w:val="0"/>
              <w:rPr>
                <w:rFonts w:hint="eastAsia" w:eastAsia="宋体"/>
                <w:color w:val="000000" w:themeColor="text1"/>
                <w:lang w:eastAsia="zh-CN"/>
                <w14:textFill>
                  <w14:solidFill>
                    <w14:schemeClr w14:val="tx1"/>
                  </w14:solidFill>
                </w14:textFill>
              </w:rPr>
            </w:pPr>
            <w:r>
              <w:rPr>
                <w:rFonts w:ascii="Arial" w:hAnsi="Arial" w:eastAsia="宋体" w:cs="Arial"/>
                <w:i w:val="0"/>
                <w:caps w:val="0"/>
                <w:color w:val="000000" w:themeColor="text1"/>
                <w:spacing w:val="0"/>
                <w:sz w:val="24"/>
                <w:szCs w:val="24"/>
                <w:shd w:val="clear" w:fill="FFFFFF"/>
                <w14:textFill>
                  <w14:solidFill>
                    <w14:schemeClr w14:val="tx1"/>
                  </w14:solidFill>
                </w14:textFill>
              </w:rPr>
              <w:t>如八折（80%）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w:t>
            </w:r>
            <w:r>
              <w:rPr>
                <w:rFonts w:ascii="Arial" w:hAnsi="Arial" w:eastAsia="宋体" w:cs="Arial"/>
                <w:i w:val="0"/>
                <w:caps w:val="0"/>
                <w:color w:val="000000" w:themeColor="text1"/>
                <w:spacing w:val="0"/>
                <w:sz w:val="24"/>
                <w:szCs w:val="24"/>
                <w:shd w:val="clear" w:fill="FFFFFF"/>
                <w14:textFill>
                  <w14:solidFill>
                    <w14:schemeClr w14:val="tx1"/>
                  </w14:solidFill>
                </w14:textFill>
              </w:rPr>
              <w:t>成交价格=</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最高限价</w:t>
            </w:r>
            <w:r>
              <w:rPr>
                <w:rFonts w:ascii="Arial" w:hAnsi="Arial" w:eastAsia="宋体" w:cs="Arial"/>
                <w:i w:val="0"/>
                <w:caps w:val="0"/>
                <w:color w:val="000000" w:themeColor="text1"/>
                <w:spacing w:val="0"/>
                <w:sz w:val="24"/>
                <w:szCs w:val="24"/>
                <w:shd w:val="clear" w:fill="FFFFFF"/>
                <w14:textFill>
                  <w14:solidFill>
                    <w14:schemeClr w14:val="tx1"/>
                  </w14:solidFill>
                </w14:textFill>
              </w:rPr>
              <w:t>×80%</w:t>
            </w:r>
            <w:r>
              <w:rPr>
                <w:rFonts w:hint="eastAsia" w:ascii="Arial" w:hAnsi="Arial" w:eastAsia="宋体" w:cs="Arial"/>
                <w:i w:val="0"/>
                <w:caps w:val="0"/>
                <w:color w:val="000000" w:themeColor="text1"/>
                <w:spacing w:val="0"/>
                <w:sz w:val="24"/>
                <w:szCs w:val="24"/>
                <w:shd w:val="clear" w:fill="FFFFFF"/>
                <w:lang w:eastAsia="zh-CN"/>
                <w14:textFill>
                  <w14:solidFill>
                    <w14:schemeClr w14:val="tx1"/>
                  </w14:solidFill>
                </w14:textFill>
              </w:rPr>
              <w:t>；折扣最低并且折扣后总价最低者为中标候选第一名。</w:t>
            </w:r>
          </w:p>
        </w:tc>
      </w:tr>
      <w:tr w14:paraId="348773A4">
        <w:tblPrEx>
          <w:tblCellMar>
            <w:top w:w="0" w:type="dxa"/>
            <w:left w:w="108" w:type="dxa"/>
            <w:bottom w:w="0" w:type="dxa"/>
            <w:right w:w="108" w:type="dxa"/>
          </w:tblCellMar>
        </w:tblPrEx>
        <w:trPr>
          <w:trHeight w:val="900" w:hRule="atLeast"/>
          <w:jc w:val="center"/>
        </w:trPr>
        <w:tc>
          <w:tcPr>
            <w:tcW w:w="10041" w:type="dxa"/>
            <w:gridSpan w:val="3"/>
            <w:tcBorders>
              <w:left w:val="single" w:color="000000" w:sz="4" w:space="0"/>
              <w:bottom w:val="single" w:color="000000" w:sz="4" w:space="0"/>
              <w:right w:val="single" w:color="000000" w:sz="4" w:space="0"/>
            </w:tcBorders>
            <w:vAlign w:val="center"/>
          </w:tcPr>
          <w:p w14:paraId="6AB63B71">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本次报价为人民币报价，包含：货物费、运输费、检测费、上户费、人工费、售后服务、税金、利润及风险等一切费用</w:t>
            </w:r>
          </w:p>
        </w:tc>
      </w:tr>
    </w:tbl>
    <w:p w14:paraId="79EB2162">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填报说明：</w:t>
      </w:r>
    </w:p>
    <w:p w14:paraId="14333F57">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1、投标报价的数字采用电脑打印填制，以保证清楚、明了。</w:t>
      </w:r>
    </w:p>
    <w:p w14:paraId="4531D80F">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2、投标人如有变更、修改本《投标报价表》中已有的任一内容，均视其为无效投标报价。</w:t>
      </w:r>
    </w:p>
    <w:p w14:paraId="2CAD2904">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法定代表人（或代理人）签名或盖章：               </w:t>
      </w:r>
    </w:p>
    <w:p w14:paraId="169226DE">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法定代表人（或代理人）联系电话：</w:t>
      </w:r>
    </w:p>
    <w:p w14:paraId="26477393">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4EB4A21C">
      <w:pPr>
        <w:bidi w:val="0"/>
        <w:ind w:firstLine="5040" w:firstLineChars="18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投标人（公章）： </w:t>
      </w:r>
    </w:p>
    <w:p w14:paraId="4EFCF6C5">
      <w:pPr>
        <w:bidi w:val="0"/>
        <w:ind w:firstLine="5320" w:firstLineChars="19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p w14:paraId="661F27E9">
      <w:pPr>
        <w:pStyle w:val="5"/>
        <w:bidi w:val="0"/>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9C489D7">
      <w:pPr>
        <w:ind w:firstLine="4320" w:firstLineChars="1200"/>
        <w:jc w:val="both"/>
        <w:rPr>
          <w:color w:val="auto"/>
          <w:sz w:val="36"/>
          <w:szCs w:val="36"/>
        </w:rPr>
      </w:pPr>
      <w:r>
        <w:rPr>
          <w:rFonts w:hint="eastAsia"/>
          <w:color w:val="auto"/>
          <w:sz w:val="36"/>
          <w:szCs w:val="36"/>
          <w:lang w:eastAsia="zh-CN"/>
        </w:rPr>
        <w:t>报价明细</w:t>
      </w:r>
      <w:r>
        <w:rPr>
          <w:rFonts w:hint="eastAsia"/>
          <w:color w:val="auto"/>
          <w:sz w:val="36"/>
          <w:szCs w:val="36"/>
        </w:rPr>
        <w:t>表</w:t>
      </w:r>
      <w:bookmarkEnd w:id="126"/>
      <w:bookmarkEnd w:id="127"/>
    </w:p>
    <w:p w14:paraId="01067A0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14:paraId="20BFFCD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tbl>
      <w:tblPr>
        <w:tblStyle w:val="16"/>
        <w:tblW w:w="10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1114"/>
        <w:gridCol w:w="1016"/>
        <w:gridCol w:w="574"/>
        <w:gridCol w:w="1029"/>
        <w:gridCol w:w="1074"/>
        <w:gridCol w:w="1676"/>
        <w:gridCol w:w="1985"/>
        <w:gridCol w:w="1801"/>
      </w:tblGrid>
      <w:tr w14:paraId="127B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25" w:type="dxa"/>
            <w:noWrap w:val="0"/>
            <w:vAlign w:val="top"/>
          </w:tcPr>
          <w:p w14:paraId="34A4094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sz w:val="21"/>
                <w:szCs w:val="20"/>
                <w:lang w:val="en-US" w:eastAsia="zh-CN"/>
              </w:rPr>
            </w:pPr>
            <w:r>
              <w:rPr>
                <w:rFonts w:hint="eastAsia"/>
                <w:sz w:val="21"/>
                <w:szCs w:val="20"/>
                <w:lang w:val="en-US" w:eastAsia="zh-CN"/>
              </w:rPr>
              <w:t>序号</w:t>
            </w:r>
          </w:p>
        </w:tc>
        <w:tc>
          <w:tcPr>
            <w:tcW w:w="1114" w:type="dxa"/>
            <w:noWrap w:val="0"/>
            <w:vAlign w:val="center"/>
          </w:tcPr>
          <w:p w14:paraId="36EE866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产品名称</w:t>
            </w:r>
          </w:p>
        </w:tc>
        <w:tc>
          <w:tcPr>
            <w:tcW w:w="1016" w:type="dxa"/>
            <w:noWrap w:val="0"/>
            <w:vAlign w:val="center"/>
          </w:tcPr>
          <w:p w14:paraId="4E79F32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预估</w:t>
            </w:r>
            <w:r>
              <w:rPr>
                <w:rFonts w:hint="eastAsia"/>
                <w:b/>
                <w:bCs/>
                <w:sz w:val="21"/>
                <w:szCs w:val="20"/>
                <w:lang w:val="en-US" w:eastAsia="zh-CN"/>
              </w:rPr>
              <w:t>每年</w:t>
            </w:r>
            <w:r>
              <w:rPr>
                <w:rFonts w:hint="eastAsia"/>
                <w:sz w:val="21"/>
                <w:szCs w:val="20"/>
                <w:lang w:val="en-US" w:eastAsia="zh-CN"/>
              </w:rPr>
              <w:t>使用量</w:t>
            </w:r>
          </w:p>
        </w:tc>
        <w:tc>
          <w:tcPr>
            <w:tcW w:w="574" w:type="dxa"/>
            <w:noWrap w:val="0"/>
            <w:vAlign w:val="center"/>
          </w:tcPr>
          <w:p w14:paraId="28F0626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单位</w:t>
            </w:r>
          </w:p>
        </w:tc>
        <w:tc>
          <w:tcPr>
            <w:tcW w:w="1029" w:type="dxa"/>
            <w:noWrap w:val="0"/>
            <w:vAlign w:val="center"/>
          </w:tcPr>
          <w:p w14:paraId="34DCCF1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限价（元）</w:t>
            </w:r>
          </w:p>
        </w:tc>
        <w:tc>
          <w:tcPr>
            <w:tcW w:w="1074" w:type="dxa"/>
            <w:noWrap w:val="0"/>
            <w:vAlign w:val="center"/>
          </w:tcPr>
          <w:p w14:paraId="2BC32F34">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报价（元）</w:t>
            </w:r>
          </w:p>
        </w:tc>
        <w:tc>
          <w:tcPr>
            <w:tcW w:w="1676" w:type="dxa"/>
            <w:noWrap w:val="0"/>
            <w:vAlign w:val="center"/>
          </w:tcPr>
          <w:p w14:paraId="673CAC09">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小计（元）（按</w:t>
            </w:r>
            <w:r>
              <w:rPr>
                <w:rFonts w:hint="eastAsia"/>
                <w:b/>
                <w:bCs/>
                <w:color w:val="C00000"/>
                <w:sz w:val="21"/>
                <w:szCs w:val="20"/>
                <w:lang w:val="en-US" w:eastAsia="zh-CN"/>
              </w:rPr>
              <w:t>三年</w:t>
            </w:r>
            <w:r>
              <w:rPr>
                <w:rFonts w:hint="eastAsia"/>
                <w:sz w:val="21"/>
                <w:szCs w:val="20"/>
                <w:lang w:val="en-US" w:eastAsia="zh-CN"/>
              </w:rPr>
              <w:t>用量计算）</w:t>
            </w:r>
          </w:p>
        </w:tc>
        <w:tc>
          <w:tcPr>
            <w:tcW w:w="1985" w:type="dxa"/>
            <w:noWrap w:val="0"/>
            <w:vAlign w:val="center"/>
          </w:tcPr>
          <w:p w14:paraId="539F3B2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技术标准要求</w:t>
            </w:r>
          </w:p>
        </w:tc>
        <w:tc>
          <w:tcPr>
            <w:tcW w:w="1801" w:type="dxa"/>
            <w:noWrap w:val="0"/>
            <w:vAlign w:val="center"/>
          </w:tcPr>
          <w:p w14:paraId="3FEDB3B1">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规格（纯度），容量</w:t>
            </w:r>
          </w:p>
        </w:tc>
      </w:tr>
      <w:tr w14:paraId="3368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43B7FA3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1114" w:type="dxa"/>
            <w:noWrap w:val="0"/>
            <w:vAlign w:val="center"/>
          </w:tcPr>
          <w:p w14:paraId="1B1A7F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3ADCE3E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390</w:t>
            </w:r>
          </w:p>
        </w:tc>
        <w:tc>
          <w:tcPr>
            <w:tcW w:w="574" w:type="dxa"/>
            <w:noWrap w:val="0"/>
            <w:vAlign w:val="center"/>
          </w:tcPr>
          <w:p w14:paraId="14877A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0C4ABDE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40</w:t>
            </w:r>
          </w:p>
        </w:tc>
        <w:tc>
          <w:tcPr>
            <w:tcW w:w="1074" w:type="dxa"/>
            <w:noWrap w:val="0"/>
            <w:vAlign w:val="center"/>
          </w:tcPr>
          <w:p w14:paraId="2C7406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412ACAC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5FEA3A3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548AAE7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w:t>
            </w:r>
            <w:r>
              <w:rPr>
                <w:rFonts w:hint="eastAsia"/>
                <w:sz w:val="21"/>
                <w:szCs w:val="20"/>
                <w:lang w:val="en-US" w:eastAsia="zh-CN"/>
              </w:rPr>
              <w:t>10L</w:t>
            </w:r>
          </w:p>
        </w:tc>
      </w:tr>
      <w:tr w14:paraId="767A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6190E36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2</w:t>
            </w:r>
          </w:p>
        </w:tc>
        <w:tc>
          <w:tcPr>
            <w:tcW w:w="1114" w:type="dxa"/>
            <w:noWrap w:val="0"/>
            <w:vAlign w:val="center"/>
          </w:tcPr>
          <w:p w14:paraId="6AAB52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瓶装医用氧</w:t>
            </w:r>
          </w:p>
        </w:tc>
        <w:tc>
          <w:tcPr>
            <w:tcW w:w="1016" w:type="dxa"/>
            <w:noWrap w:val="0"/>
            <w:vAlign w:val="center"/>
          </w:tcPr>
          <w:p w14:paraId="50E435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350</w:t>
            </w:r>
          </w:p>
        </w:tc>
        <w:tc>
          <w:tcPr>
            <w:tcW w:w="574" w:type="dxa"/>
            <w:noWrap w:val="0"/>
            <w:vAlign w:val="center"/>
          </w:tcPr>
          <w:p w14:paraId="6A028A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1F9908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1074" w:type="dxa"/>
            <w:noWrap w:val="0"/>
            <w:vAlign w:val="center"/>
          </w:tcPr>
          <w:p w14:paraId="29892ED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676" w:type="dxa"/>
            <w:noWrap w:val="0"/>
            <w:vAlign w:val="center"/>
          </w:tcPr>
          <w:p w14:paraId="30EEAD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p>
        </w:tc>
        <w:tc>
          <w:tcPr>
            <w:tcW w:w="1985" w:type="dxa"/>
            <w:noWrap w:val="0"/>
            <w:vAlign w:val="center"/>
          </w:tcPr>
          <w:p w14:paraId="6AEA02E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《中国药典》2020年第二部</w:t>
            </w:r>
          </w:p>
        </w:tc>
        <w:tc>
          <w:tcPr>
            <w:tcW w:w="1801" w:type="dxa"/>
            <w:noWrap w:val="0"/>
            <w:vAlign w:val="center"/>
          </w:tcPr>
          <w:p w14:paraId="628292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≥99.5%</w:t>
            </w:r>
            <w:r>
              <w:rPr>
                <w:rFonts w:hint="eastAsia"/>
                <w:sz w:val="21"/>
                <w:szCs w:val="20"/>
                <w:lang w:eastAsia="zh-CN"/>
              </w:rPr>
              <w:t>，40L</w:t>
            </w:r>
          </w:p>
        </w:tc>
      </w:tr>
      <w:tr w14:paraId="13D3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CEB06A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3</w:t>
            </w:r>
          </w:p>
        </w:tc>
        <w:tc>
          <w:tcPr>
            <w:tcW w:w="1114" w:type="dxa"/>
            <w:noWrap w:val="0"/>
            <w:vAlign w:val="center"/>
          </w:tcPr>
          <w:p w14:paraId="4FF6AFF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二氧化碳</w:t>
            </w:r>
          </w:p>
        </w:tc>
        <w:tc>
          <w:tcPr>
            <w:tcW w:w="1016" w:type="dxa"/>
            <w:noWrap w:val="0"/>
            <w:vAlign w:val="center"/>
          </w:tcPr>
          <w:p w14:paraId="3681C7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140</w:t>
            </w:r>
          </w:p>
        </w:tc>
        <w:tc>
          <w:tcPr>
            <w:tcW w:w="574" w:type="dxa"/>
            <w:noWrap w:val="0"/>
            <w:vAlign w:val="center"/>
          </w:tcPr>
          <w:p w14:paraId="4CF93E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6C99328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90</w:t>
            </w:r>
          </w:p>
        </w:tc>
        <w:tc>
          <w:tcPr>
            <w:tcW w:w="1074" w:type="dxa"/>
            <w:noWrap w:val="0"/>
            <w:vAlign w:val="center"/>
          </w:tcPr>
          <w:p w14:paraId="674F03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046013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615D74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27DB51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w:t>
            </w:r>
            <w:r>
              <w:rPr>
                <w:rFonts w:hint="eastAsia"/>
                <w:sz w:val="21"/>
                <w:szCs w:val="20"/>
                <w:lang w:val="en-US" w:eastAsia="zh-CN"/>
              </w:rPr>
              <w:t>5</w:t>
            </w:r>
            <w:r>
              <w:rPr>
                <w:rFonts w:hint="eastAsia"/>
                <w:sz w:val="21"/>
                <w:szCs w:val="20"/>
              </w:rPr>
              <w:t>%，40</w:t>
            </w:r>
            <w:r>
              <w:rPr>
                <w:rFonts w:hint="eastAsia"/>
                <w:sz w:val="21"/>
                <w:szCs w:val="20"/>
                <w:lang w:val="en-US" w:eastAsia="zh-Hans"/>
              </w:rPr>
              <w:t>L</w:t>
            </w:r>
          </w:p>
        </w:tc>
      </w:tr>
      <w:tr w14:paraId="6DE6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2F6DAEE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4</w:t>
            </w:r>
          </w:p>
        </w:tc>
        <w:tc>
          <w:tcPr>
            <w:tcW w:w="1114" w:type="dxa"/>
            <w:noWrap w:val="0"/>
            <w:vAlign w:val="center"/>
          </w:tcPr>
          <w:p w14:paraId="6F5BB58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高纯二氧化碳</w:t>
            </w:r>
          </w:p>
        </w:tc>
        <w:tc>
          <w:tcPr>
            <w:tcW w:w="1016" w:type="dxa"/>
            <w:noWrap w:val="0"/>
            <w:vAlign w:val="center"/>
          </w:tcPr>
          <w:p w14:paraId="4E718F1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w:t>
            </w:r>
          </w:p>
        </w:tc>
        <w:tc>
          <w:tcPr>
            <w:tcW w:w="574" w:type="dxa"/>
            <w:noWrap w:val="0"/>
            <w:vAlign w:val="center"/>
          </w:tcPr>
          <w:p w14:paraId="72C0A9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29490AD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300</w:t>
            </w:r>
          </w:p>
        </w:tc>
        <w:tc>
          <w:tcPr>
            <w:tcW w:w="1074" w:type="dxa"/>
            <w:noWrap w:val="0"/>
            <w:vAlign w:val="center"/>
          </w:tcPr>
          <w:p w14:paraId="4B6F22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44582C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4AE4CA1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sz w:val="21"/>
                <w:szCs w:val="20"/>
                <w:lang w:val="en-US" w:eastAsia="zh-CN"/>
              </w:rPr>
            </w:pPr>
            <w:r>
              <w:rPr>
                <w:rFonts w:hint="eastAsia"/>
                <w:sz w:val="21"/>
                <w:szCs w:val="20"/>
              </w:rPr>
              <w:t>GB/T</w:t>
            </w:r>
            <w:r>
              <w:rPr>
                <w:rFonts w:hint="eastAsia"/>
                <w:sz w:val="21"/>
                <w:szCs w:val="20"/>
                <w:lang w:val="en-US" w:eastAsia="zh-CN"/>
              </w:rPr>
              <w:t>23938</w:t>
            </w:r>
            <w:r>
              <w:rPr>
                <w:rFonts w:hint="eastAsia"/>
                <w:sz w:val="21"/>
                <w:szCs w:val="20"/>
              </w:rPr>
              <w:t>-20</w:t>
            </w:r>
            <w:r>
              <w:rPr>
                <w:rFonts w:hint="eastAsia"/>
                <w:sz w:val="21"/>
                <w:szCs w:val="20"/>
                <w:lang w:val="en-US" w:eastAsia="zh-CN"/>
              </w:rPr>
              <w:t>21</w:t>
            </w:r>
          </w:p>
        </w:tc>
        <w:tc>
          <w:tcPr>
            <w:tcW w:w="1801" w:type="dxa"/>
            <w:noWrap w:val="0"/>
            <w:vAlign w:val="center"/>
          </w:tcPr>
          <w:p w14:paraId="7014F9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w:t>
            </w:r>
            <w:r>
              <w:rPr>
                <w:rFonts w:hint="eastAsia"/>
                <w:sz w:val="21"/>
                <w:szCs w:val="20"/>
                <w:lang w:val="en-US" w:eastAsia="zh-CN"/>
              </w:rPr>
              <w:t>9</w:t>
            </w:r>
            <w:r>
              <w:rPr>
                <w:rFonts w:hint="eastAsia"/>
                <w:sz w:val="21"/>
                <w:szCs w:val="20"/>
              </w:rPr>
              <w:t>%，40L</w:t>
            </w:r>
          </w:p>
        </w:tc>
      </w:tr>
      <w:tr w14:paraId="0965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E483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5</w:t>
            </w:r>
          </w:p>
        </w:tc>
        <w:tc>
          <w:tcPr>
            <w:tcW w:w="1114" w:type="dxa"/>
            <w:noWrap w:val="0"/>
            <w:vAlign w:val="center"/>
          </w:tcPr>
          <w:p w14:paraId="1CC01A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分析</w:t>
            </w:r>
            <w:r>
              <w:rPr>
                <w:rFonts w:hint="eastAsia"/>
                <w:sz w:val="21"/>
                <w:szCs w:val="20"/>
              </w:rPr>
              <w:t>乙炔</w:t>
            </w:r>
          </w:p>
        </w:tc>
        <w:tc>
          <w:tcPr>
            <w:tcW w:w="1016" w:type="dxa"/>
            <w:noWrap w:val="0"/>
            <w:vAlign w:val="center"/>
          </w:tcPr>
          <w:p w14:paraId="79EE348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9</w:t>
            </w:r>
          </w:p>
        </w:tc>
        <w:tc>
          <w:tcPr>
            <w:tcW w:w="574" w:type="dxa"/>
            <w:noWrap w:val="0"/>
            <w:vAlign w:val="center"/>
          </w:tcPr>
          <w:p w14:paraId="3C2AB3E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kg</w:t>
            </w:r>
          </w:p>
        </w:tc>
        <w:tc>
          <w:tcPr>
            <w:tcW w:w="1029" w:type="dxa"/>
            <w:noWrap w:val="0"/>
            <w:vAlign w:val="center"/>
          </w:tcPr>
          <w:p w14:paraId="22D3773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both"/>
              <w:textAlignment w:val="auto"/>
              <w:rPr>
                <w:rFonts w:hint="default"/>
                <w:sz w:val="21"/>
                <w:szCs w:val="20"/>
                <w:lang w:val="en-US" w:eastAsia="zh-CN"/>
              </w:rPr>
            </w:pPr>
            <w:r>
              <w:rPr>
                <w:rFonts w:hint="eastAsia"/>
                <w:sz w:val="21"/>
                <w:szCs w:val="20"/>
                <w:lang w:val="en-US" w:eastAsia="zh-CN"/>
              </w:rPr>
              <w:t>200/Kg</w:t>
            </w:r>
          </w:p>
        </w:tc>
        <w:tc>
          <w:tcPr>
            <w:tcW w:w="1074" w:type="dxa"/>
            <w:noWrap w:val="0"/>
            <w:vAlign w:val="center"/>
          </w:tcPr>
          <w:p w14:paraId="7D33F2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769A99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B3FC14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GB6819-2004</w:t>
            </w:r>
          </w:p>
        </w:tc>
        <w:tc>
          <w:tcPr>
            <w:tcW w:w="1801" w:type="dxa"/>
            <w:noWrap w:val="0"/>
            <w:vAlign w:val="center"/>
          </w:tcPr>
          <w:p w14:paraId="730B8AC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w:t>
            </w:r>
            <w:r>
              <w:rPr>
                <w:rFonts w:hint="eastAsia"/>
                <w:sz w:val="21"/>
                <w:szCs w:val="20"/>
                <w:lang w:val="en-US" w:eastAsia="zh-CN"/>
              </w:rPr>
              <w:t>9.99</w:t>
            </w:r>
            <w:r>
              <w:rPr>
                <w:rFonts w:hint="eastAsia"/>
                <w:sz w:val="21"/>
                <w:szCs w:val="20"/>
              </w:rPr>
              <w:t>%，40L</w:t>
            </w:r>
          </w:p>
        </w:tc>
      </w:tr>
      <w:tr w14:paraId="593E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4C5C2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6</w:t>
            </w:r>
          </w:p>
        </w:tc>
        <w:tc>
          <w:tcPr>
            <w:tcW w:w="1114" w:type="dxa"/>
            <w:noWrap w:val="0"/>
            <w:vAlign w:val="center"/>
          </w:tcPr>
          <w:p w14:paraId="6B56575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液氮</w:t>
            </w:r>
          </w:p>
        </w:tc>
        <w:tc>
          <w:tcPr>
            <w:tcW w:w="1016" w:type="dxa"/>
            <w:noWrap w:val="0"/>
            <w:vAlign w:val="center"/>
          </w:tcPr>
          <w:p w14:paraId="48AA559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200</w:t>
            </w:r>
          </w:p>
        </w:tc>
        <w:tc>
          <w:tcPr>
            <w:tcW w:w="574" w:type="dxa"/>
            <w:noWrap w:val="0"/>
            <w:vAlign w:val="center"/>
          </w:tcPr>
          <w:p w14:paraId="55113B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瓶</w:t>
            </w:r>
          </w:p>
        </w:tc>
        <w:tc>
          <w:tcPr>
            <w:tcW w:w="1029" w:type="dxa"/>
            <w:noWrap w:val="0"/>
            <w:vAlign w:val="center"/>
          </w:tcPr>
          <w:p w14:paraId="40BB425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21/L</w:t>
            </w:r>
          </w:p>
        </w:tc>
        <w:tc>
          <w:tcPr>
            <w:tcW w:w="1074" w:type="dxa"/>
            <w:noWrap w:val="0"/>
            <w:vAlign w:val="center"/>
          </w:tcPr>
          <w:p w14:paraId="6C3F044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74A036D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76EE8A6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GB/T8979-2008</w:t>
            </w:r>
          </w:p>
        </w:tc>
        <w:tc>
          <w:tcPr>
            <w:tcW w:w="1801" w:type="dxa"/>
            <w:noWrap w:val="0"/>
            <w:vAlign w:val="center"/>
          </w:tcPr>
          <w:p w14:paraId="7AC8FE6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eastAsia="zh-CN"/>
              </w:rPr>
              <w:t>，</w:t>
            </w:r>
            <w:r>
              <w:rPr>
                <w:rFonts w:hint="eastAsia"/>
                <w:sz w:val="21"/>
                <w:szCs w:val="20"/>
                <w:lang w:val="en-US" w:eastAsia="zh-CN"/>
              </w:rPr>
              <w:t>10L</w:t>
            </w:r>
          </w:p>
        </w:tc>
      </w:tr>
      <w:tr w14:paraId="0AC7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0B12E6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sz w:val="21"/>
                <w:szCs w:val="20"/>
                <w:lang w:val="en-US" w:eastAsia="zh-CN"/>
              </w:rPr>
            </w:pPr>
            <w:r>
              <w:rPr>
                <w:rFonts w:hint="eastAsia"/>
                <w:sz w:val="21"/>
                <w:szCs w:val="20"/>
                <w:lang w:val="en-US" w:eastAsia="zh-CN"/>
              </w:rPr>
              <w:t>7</w:t>
            </w:r>
          </w:p>
        </w:tc>
        <w:tc>
          <w:tcPr>
            <w:tcW w:w="1114" w:type="dxa"/>
            <w:noWrap w:val="0"/>
            <w:vAlign w:val="center"/>
          </w:tcPr>
          <w:p w14:paraId="55B789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普通氩气</w:t>
            </w:r>
          </w:p>
        </w:tc>
        <w:tc>
          <w:tcPr>
            <w:tcW w:w="1016" w:type="dxa"/>
            <w:noWrap w:val="0"/>
            <w:vAlign w:val="center"/>
          </w:tcPr>
          <w:p w14:paraId="09382C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w:t>
            </w:r>
          </w:p>
        </w:tc>
        <w:tc>
          <w:tcPr>
            <w:tcW w:w="574" w:type="dxa"/>
            <w:noWrap w:val="0"/>
            <w:vAlign w:val="center"/>
          </w:tcPr>
          <w:p w14:paraId="0D580E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Hans"/>
              </w:rPr>
              <w:t>瓶</w:t>
            </w:r>
          </w:p>
        </w:tc>
        <w:tc>
          <w:tcPr>
            <w:tcW w:w="1029" w:type="dxa"/>
            <w:noWrap w:val="0"/>
            <w:vAlign w:val="center"/>
          </w:tcPr>
          <w:p w14:paraId="465438A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lang w:val="en-US" w:eastAsia="zh-CN"/>
              </w:rPr>
              <w:t>105</w:t>
            </w:r>
          </w:p>
        </w:tc>
        <w:tc>
          <w:tcPr>
            <w:tcW w:w="1074" w:type="dxa"/>
            <w:noWrap w:val="0"/>
            <w:vAlign w:val="center"/>
          </w:tcPr>
          <w:p w14:paraId="7218AA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561531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6A77D1B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00DF46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≥99.99%，40L</w:t>
            </w:r>
          </w:p>
        </w:tc>
      </w:tr>
      <w:tr w14:paraId="651C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55D19E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8</w:t>
            </w:r>
          </w:p>
        </w:tc>
        <w:tc>
          <w:tcPr>
            <w:tcW w:w="1114" w:type="dxa"/>
            <w:noWrap w:val="0"/>
            <w:vAlign w:val="center"/>
          </w:tcPr>
          <w:p w14:paraId="12F8B1A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标准气</w:t>
            </w:r>
          </w:p>
        </w:tc>
        <w:tc>
          <w:tcPr>
            <w:tcW w:w="1016" w:type="dxa"/>
            <w:noWrap w:val="0"/>
            <w:vAlign w:val="center"/>
          </w:tcPr>
          <w:p w14:paraId="50AEFE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4</w:t>
            </w:r>
          </w:p>
        </w:tc>
        <w:tc>
          <w:tcPr>
            <w:tcW w:w="574" w:type="dxa"/>
            <w:noWrap w:val="0"/>
            <w:vAlign w:val="center"/>
          </w:tcPr>
          <w:p w14:paraId="02082C3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3FB377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1580</w:t>
            </w:r>
          </w:p>
        </w:tc>
        <w:tc>
          <w:tcPr>
            <w:tcW w:w="1074" w:type="dxa"/>
            <w:noWrap w:val="0"/>
            <w:vAlign w:val="center"/>
          </w:tcPr>
          <w:p w14:paraId="5D262C7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2ABF10F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793B8C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C</w:t>
            </w:r>
            <w:r>
              <w:rPr>
                <w:rFonts w:hint="eastAsia"/>
                <w:sz w:val="21"/>
                <w:szCs w:val="20"/>
                <w:lang w:val="en-US" w:eastAsia="zh-Hans"/>
              </w:rPr>
              <w:t>O</w:t>
            </w:r>
            <w:r>
              <w:rPr>
                <w:rFonts w:hint="eastAsia"/>
                <w:sz w:val="21"/>
                <w:szCs w:val="20"/>
              </w:rPr>
              <w:t>、He、O2、N2混合气体</w:t>
            </w:r>
          </w:p>
        </w:tc>
        <w:tc>
          <w:tcPr>
            <w:tcW w:w="1801" w:type="dxa"/>
            <w:noWrap w:val="0"/>
            <w:vAlign w:val="center"/>
          </w:tcPr>
          <w:p w14:paraId="45C6823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40</w:t>
            </w:r>
            <w:r>
              <w:rPr>
                <w:rFonts w:hint="eastAsia"/>
                <w:sz w:val="21"/>
                <w:szCs w:val="20"/>
              </w:rPr>
              <w:t>L</w:t>
            </w:r>
          </w:p>
        </w:tc>
      </w:tr>
      <w:tr w14:paraId="687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25" w:type="dxa"/>
            <w:noWrap w:val="0"/>
            <w:vAlign w:val="top"/>
          </w:tcPr>
          <w:p w14:paraId="4312AB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9</w:t>
            </w:r>
          </w:p>
        </w:tc>
        <w:tc>
          <w:tcPr>
            <w:tcW w:w="1114" w:type="dxa"/>
            <w:noWrap w:val="0"/>
            <w:vAlign w:val="center"/>
          </w:tcPr>
          <w:p w14:paraId="0218D49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高纯氩气</w:t>
            </w:r>
          </w:p>
        </w:tc>
        <w:tc>
          <w:tcPr>
            <w:tcW w:w="1016" w:type="dxa"/>
            <w:noWrap w:val="0"/>
            <w:vAlign w:val="center"/>
          </w:tcPr>
          <w:p w14:paraId="5958822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2</w:t>
            </w:r>
          </w:p>
        </w:tc>
        <w:tc>
          <w:tcPr>
            <w:tcW w:w="574" w:type="dxa"/>
            <w:noWrap w:val="0"/>
            <w:vAlign w:val="center"/>
          </w:tcPr>
          <w:p w14:paraId="73C4933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37DF595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316</w:t>
            </w:r>
          </w:p>
        </w:tc>
        <w:tc>
          <w:tcPr>
            <w:tcW w:w="1074" w:type="dxa"/>
            <w:noWrap w:val="0"/>
            <w:vAlign w:val="center"/>
          </w:tcPr>
          <w:p w14:paraId="395962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6486143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0A8B6C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GB/T4842-2017</w:t>
            </w:r>
          </w:p>
        </w:tc>
        <w:tc>
          <w:tcPr>
            <w:tcW w:w="1801" w:type="dxa"/>
            <w:noWrap w:val="0"/>
            <w:vAlign w:val="center"/>
          </w:tcPr>
          <w:p w14:paraId="28B677B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≥99.999%，</w:t>
            </w:r>
            <w:r>
              <w:rPr>
                <w:rFonts w:hint="eastAsia"/>
                <w:sz w:val="21"/>
                <w:szCs w:val="20"/>
                <w:lang w:val="en-US" w:eastAsia="zh-CN"/>
              </w:rPr>
              <w:t>10</w:t>
            </w:r>
            <w:r>
              <w:rPr>
                <w:rFonts w:hint="eastAsia"/>
                <w:sz w:val="21"/>
                <w:szCs w:val="20"/>
              </w:rPr>
              <w:t>L</w:t>
            </w:r>
          </w:p>
        </w:tc>
      </w:tr>
      <w:tr w14:paraId="21A1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25" w:type="dxa"/>
            <w:noWrap w:val="0"/>
            <w:vAlign w:val="top"/>
          </w:tcPr>
          <w:p w14:paraId="1F2BAB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sz w:val="21"/>
                <w:szCs w:val="20"/>
                <w:lang w:val="en-US" w:eastAsia="zh-CN"/>
              </w:rPr>
            </w:pPr>
            <w:r>
              <w:rPr>
                <w:rFonts w:hint="eastAsia"/>
                <w:sz w:val="21"/>
                <w:szCs w:val="20"/>
                <w:lang w:val="en-US" w:eastAsia="zh-CN"/>
              </w:rPr>
              <w:t>10</w:t>
            </w:r>
          </w:p>
        </w:tc>
        <w:tc>
          <w:tcPr>
            <w:tcW w:w="1114" w:type="dxa"/>
            <w:noWrap w:val="0"/>
            <w:vAlign w:val="center"/>
          </w:tcPr>
          <w:p w14:paraId="2526362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小瓶医用氧</w:t>
            </w:r>
          </w:p>
        </w:tc>
        <w:tc>
          <w:tcPr>
            <w:tcW w:w="1016" w:type="dxa"/>
            <w:noWrap w:val="0"/>
            <w:vAlign w:val="center"/>
          </w:tcPr>
          <w:p w14:paraId="54A13FB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50</w:t>
            </w:r>
          </w:p>
        </w:tc>
        <w:tc>
          <w:tcPr>
            <w:tcW w:w="574" w:type="dxa"/>
            <w:noWrap w:val="0"/>
            <w:vAlign w:val="center"/>
          </w:tcPr>
          <w:p w14:paraId="33F605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瓶</w:t>
            </w:r>
          </w:p>
        </w:tc>
        <w:tc>
          <w:tcPr>
            <w:tcW w:w="1029" w:type="dxa"/>
            <w:noWrap w:val="0"/>
            <w:vAlign w:val="center"/>
          </w:tcPr>
          <w:p w14:paraId="12F177A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sz w:val="21"/>
                <w:szCs w:val="20"/>
                <w:lang w:val="en-US" w:eastAsia="zh-CN"/>
              </w:rPr>
            </w:pPr>
            <w:r>
              <w:rPr>
                <w:rFonts w:hint="eastAsia"/>
                <w:sz w:val="21"/>
                <w:szCs w:val="20"/>
                <w:lang w:val="en-US" w:eastAsia="zh-CN"/>
              </w:rPr>
              <w:t>39</w:t>
            </w:r>
          </w:p>
        </w:tc>
        <w:tc>
          <w:tcPr>
            <w:tcW w:w="1074" w:type="dxa"/>
            <w:noWrap w:val="0"/>
            <w:vAlign w:val="center"/>
          </w:tcPr>
          <w:p w14:paraId="3AD8859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676" w:type="dxa"/>
            <w:noWrap w:val="0"/>
            <w:vAlign w:val="center"/>
          </w:tcPr>
          <w:p w14:paraId="10ECF42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rPr>
            </w:pPr>
          </w:p>
        </w:tc>
        <w:tc>
          <w:tcPr>
            <w:tcW w:w="1985" w:type="dxa"/>
            <w:noWrap w:val="0"/>
            <w:vAlign w:val="center"/>
          </w:tcPr>
          <w:p w14:paraId="333D2FB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《中国药典》2020年第二部</w:t>
            </w:r>
          </w:p>
        </w:tc>
        <w:tc>
          <w:tcPr>
            <w:tcW w:w="1801" w:type="dxa"/>
            <w:noWrap w:val="0"/>
            <w:vAlign w:val="center"/>
          </w:tcPr>
          <w:p w14:paraId="501A73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eastAsia"/>
                <w:sz w:val="21"/>
                <w:szCs w:val="20"/>
                <w:lang w:val="en-US" w:eastAsia="zh-CN"/>
              </w:rPr>
            </w:pPr>
            <w:r>
              <w:rPr>
                <w:rFonts w:hint="eastAsia"/>
                <w:sz w:val="21"/>
                <w:szCs w:val="20"/>
              </w:rPr>
              <w:t>≥99.5%，</w:t>
            </w:r>
            <w:r>
              <w:rPr>
                <w:rFonts w:hint="eastAsia"/>
                <w:sz w:val="21"/>
                <w:szCs w:val="20"/>
                <w:lang w:val="en-US" w:eastAsia="zh-CN"/>
              </w:rPr>
              <w:t>2</w:t>
            </w:r>
            <w:r>
              <w:rPr>
                <w:rFonts w:hint="eastAsia"/>
                <w:sz w:val="21"/>
                <w:szCs w:val="20"/>
              </w:rPr>
              <w:t>L</w:t>
            </w:r>
          </w:p>
        </w:tc>
      </w:tr>
      <w:tr w14:paraId="188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439" w:type="dxa"/>
            <w:gridSpan w:val="2"/>
            <w:noWrap w:val="0"/>
            <w:vAlign w:val="center"/>
          </w:tcPr>
          <w:p w14:paraId="32BA28F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center"/>
              <w:textAlignment w:val="auto"/>
              <w:rPr>
                <w:rFonts w:hint="default" w:eastAsia="仿宋"/>
                <w:lang w:val="en-US" w:eastAsia="zh-CN"/>
              </w:rPr>
            </w:pPr>
            <w:r>
              <w:rPr>
                <w:rFonts w:hint="eastAsia"/>
                <w:lang w:val="en-US" w:eastAsia="zh-CN"/>
              </w:rPr>
              <w:t>总金额</w:t>
            </w:r>
          </w:p>
        </w:tc>
        <w:tc>
          <w:tcPr>
            <w:tcW w:w="9155" w:type="dxa"/>
            <w:gridSpan w:val="7"/>
            <w:noWrap w:val="0"/>
            <w:vAlign w:val="center"/>
          </w:tcPr>
          <w:p w14:paraId="659D4B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40" w:lineRule="exact"/>
              <w:ind w:left="0" w:leftChars="0" w:right="0" w:rightChars="0" w:firstLine="0" w:firstLineChars="0"/>
              <w:jc w:val="left"/>
              <w:textAlignment w:val="auto"/>
              <w:rPr>
                <w:rFonts w:hint="eastAsia"/>
                <w:lang w:eastAsia="zh-CN"/>
              </w:rPr>
            </w:pPr>
            <w:r>
              <w:rPr>
                <w:rFonts w:hint="eastAsia"/>
                <w:lang w:eastAsia="zh-CN"/>
              </w:rPr>
              <w:t>小写：</w:t>
            </w:r>
          </w:p>
          <w:p w14:paraId="7942F84C">
            <w:pPr>
              <w:pStyle w:val="2"/>
              <w:ind w:left="0" w:leftChars="0" w:firstLine="0" w:firstLineChars="0"/>
              <w:jc w:val="left"/>
              <w:rPr>
                <w:rFonts w:hint="eastAsia"/>
                <w:lang w:eastAsia="zh-CN"/>
              </w:rPr>
            </w:pPr>
            <w:r>
              <w:rPr>
                <w:rFonts w:hint="eastAsia"/>
                <w:lang w:eastAsia="zh-CN"/>
              </w:rPr>
              <w:t>大写：</w:t>
            </w:r>
          </w:p>
        </w:tc>
      </w:tr>
    </w:tbl>
    <w:p w14:paraId="690257B9">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14:paraId="3B895D00">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color w:val="auto"/>
        </w:rPr>
      </w:pPr>
      <w:r>
        <w:rPr>
          <w:rFonts w:hint="eastAsia"/>
          <w:color w:val="auto"/>
        </w:rPr>
        <w:t>投标报价的数字采用电脑打印填制，以保证清楚、明了。</w:t>
      </w:r>
    </w:p>
    <w:p w14:paraId="02C6A1B1">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color w:val="auto"/>
        </w:rPr>
      </w:pPr>
      <w:r>
        <w:rPr>
          <w:rFonts w:hint="eastAsia"/>
          <w:color w:val="auto"/>
        </w:rPr>
        <w:t>投标人如有变更、修改本《投标报价表》中已有的任一内容，均视其为无效投标报价。</w:t>
      </w:r>
    </w:p>
    <w:p w14:paraId="28AF7D6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textAlignment w:val="auto"/>
        <w:rPr>
          <w:rFonts w:hint="eastAsia"/>
          <w:b/>
          <w:bCs/>
          <w:color w:val="auto"/>
        </w:rPr>
      </w:pPr>
      <w:r>
        <w:rPr>
          <w:rFonts w:hint="eastAsia" w:ascii="仿宋" w:hAnsi="仿宋" w:cs="仿宋"/>
          <w:b/>
          <w:bCs/>
          <w:color w:val="000000" w:themeColor="text1"/>
          <w:lang w:eastAsia="zh-CN"/>
          <w14:textFill>
            <w14:solidFill>
              <w14:schemeClr w14:val="tx1"/>
            </w14:solidFill>
          </w14:textFill>
        </w:rPr>
        <w:t>报价栏填写</w:t>
      </w:r>
      <w:r>
        <w:rPr>
          <w:rFonts w:hint="eastAsia" w:ascii="仿宋" w:hAnsi="仿宋" w:cs="仿宋"/>
          <w:b/>
          <w:bCs/>
          <w:color w:val="000000" w:themeColor="text1"/>
          <w:lang w:val="en-US" w:eastAsia="zh-CN"/>
          <w14:textFill>
            <w14:solidFill>
              <w14:schemeClr w14:val="tx1"/>
            </w14:solidFill>
          </w14:textFill>
        </w:rPr>
        <w:t>折扣后的实际供货价，与折扣率保持一致，如不一致，按</w:t>
      </w:r>
      <w:r>
        <w:rPr>
          <w:rFonts w:hint="eastAsia"/>
          <w:b/>
          <w:bCs/>
          <w:color w:val="000000" w:themeColor="text1"/>
          <w14:textFill>
            <w14:solidFill>
              <w14:schemeClr w14:val="tx1"/>
            </w14:solidFill>
          </w14:textFill>
        </w:rPr>
        <w:t>《投标报价表》中</w:t>
      </w:r>
      <w:r>
        <w:rPr>
          <w:rFonts w:hint="eastAsia"/>
          <w:b/>
          <w:bCs/>
          <w:color w:val="000000" w:themeColor="text1"/>
          <w:lang w:eastAsia="zh-CN"/>
          <w14:textFill>
            <w14:solidFill>
              <w14:schemeClr w14:val="tx1"/>
            </w14:solidFill>
          </w14:textFill>
        </w:rPr>
        <w:t>折扣为准进行计算。</w:t>
      </w:r>
    </w:p>
    <w:p w14:paraId="28699F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423212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3512EE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rPr>
      </w:pPr>
    </w:p>
    <w:p w14:paraId="0DC49B50">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14:paraId="70C520E3">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14:paraId="4CB3EAD4">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14:paraId="7DDDFDBA">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14:paraId="23769A94">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14:paraId="71120580">
      <w:pPr>
        <w:rPr>
          <w:rFonts w:hint="eastAsia"/>
          <w:color w:val="auto"/>
        </w:rPr>
      </w:pPr>
      <w:r>
        <w:rPr>
          <w:rFonts w:hint="eastAsia"/>
          <w:color w:val="auto"/>
        </w:rPr>
        <w:br w:type="page"/>
      </w:r>
    </w:p>
    <w:p w14:paraId="31F5E9C3">
      <w:pPr>
        <w:jc w:val="center"/>
        <w:outlineLvl w:val="0"/>
        <w:rPr>
          <w:rFonts w:hint="eastAsia"/>
          <w:color w:val="auto"/>
          <w:sz w:val="36"/>
          <w:szCs w:val="36"/>
        </w:rPr>
      </w:pPr>
      <w:bookmarkStart w:id="128" w:name="_Toc24824_WPSOffice_Level1"/>
      <w:bookmarkStart w:id="129" w:name="_Toc4592_WPSOffice_Level2"/>
      <w:bookmarkStart w:id="130" w:name="_Toc12072"/>
      <w:bookmarkStart w:id="131" w:name="_Toc10943_WPSOffice_Level2"/>
      <w:bookmarkStart w:id="132" w:name="_Toc24746_WPSOffice_Level2"/>
      <w:bookmarkStart w:id="133" w:name="_Toc28996_WPSOffice_Level2"/>
      <w:bookmarkStart w:id="134" w:name="_Toc17786_WPSOffice_Level2"/>
      <w:bookmarkStart w:id="135" w:name="_Toc25781_WPSOffice_Level1"/>
      <w:bookmarkStart w:id="136" w:name="_Toc29940_WPSOffice_Level1"/>
      <w:bookmarkStart w:id="137" w:name="_Toc22108_WPSOffice_Level1"/>
      <w:bookmarkStart w:id="138" w:name="_Toc30525"/>
      <w:r>
        <w:rPr>
          <w:rFonts w:hint="eastAsia"/>
          <w:color w:val="auto"/>
          <w:sz w:val="36"/>
          <w:szCs w:val="36"/>
        </w:rPr>
        <w:t>法定代表人身份证明书</w:t>
      </w:r>
      <w:bookmarkEnd w:id="128"/>
      <w:bookmarkEnd w:id="129"/>
      <w:bookmarkEnd w:id="130"/>
      <w:bookmarkEnd w:id="131"/>
      <w:bookmarkEnd w:id="132"/>
      <w:bookmarkEnd w:id="133"/>
      <w:bookmarkEnd w:id="134"/>
      <w:bookmarkEnd w:id="135"/>
      <w:bookmarkEnd w:id="136"/>
      <w:bookmarkEnd w:id="137"/>
      <w:bookmarkEnd w:id="138"/>
    </w:p>
    <w:p w14:paraId="01B4695F">
      <w:pPr>
        <w:bidi w:val="0"/>
        <w:jc w:val="both"/>
        <w:rPr>
          <w:rFonts w:hint="eastAsia" w:ascii="Times New Roman" w:hAnsi="Times New Roman"/>
          <w:color w:val="auto"/>
        </w:rPr>
      </w:pPr>
      <w:r>
        <w:rPr>
          <w:rFonts w:hint="eastAsia" w:ascii="Times New Roman" w:hAnsi="Times New Roman"/>
          <w:color w:val="auto"/>
        </w:rPr>
        <w:t>重庆市铜梁区人民医院:</w:t>
      </w:r>
    </w:p>
    <w:p w14:paraId="015B165C">
      <w:pPr>
        <w:bidi w:val="0"/>
        <w:rPr>
          <w:color w:val="auto"/>
        </w:rPr>
      </w:pPr>
      <w:r>
        <w:rPr>
          <w:rFonts w:hint="eastAsia"/>
          <w:color w:val="auto"/>
        </w:rPr>
        <w:t xml:space="preserve">               （法定代表人姓名）在                        （投标单位名称）任          (职务名称)，是本单位法定代表人。</w:t>
      </w:r>
    </w:p>
    <w:p w14:paraId="3FF8051A">
      <w:pPr>
        <w:bidi w:val="0"/>
        <w:rPr>
          <w:color w:val="auto"/>
        </w:rPr>
      </w:pPr>
      <w:r>
        <w:rPr>
          <w:rFonts w:hint="eastAsia"/>
          <w:color w:val="auto"/>
        </w:rPr>
        <w:t xml:space="preserve"> 特此证明。</w:t>
      </w:r>
    </w:p>
    <w:p w14:paraId="53F90807">
      <w:pPr>
        <w:bidi w:val="0"/>
        <w:rPr>
          <w:color w:val="auto"/>
        </w:rPr>
      </w:pPr>
    </w:p>
    <w:p w14:paraId="6FE98DBC">
      <w:pPr>
        <w:bidi w:val="0"/>
        <w:rPr>
          <w:color w:val="auto"/>
        </w:rPr>
      </w:pPr>
    </w:p>
    <w:p w14:paraId="1903C31F">
      <w:pPr>
        <w:bidi w:val="0"/>
        <w:rPr>
          <w:color w:val="auto"/>
        </w:rPr>
      </w:pPr>
      <w:r>
        <w:rPr>
          <w:rFonts w:hint="eastAsia"/>
          <w:color w:val="auto"/>
        </w:rPr>
        <w:t>法定代表人签名或盖章：</w:t>
      </w:r>
    </w:p>
    <w:p w14:paraId="415FA60E">
      <w:pPr>
        <w:bidi w:val="0"/>
        <w:rPr>
          <w:color w:val="auto"/>
        </w:rPr>
      </w:pPr>
      <w:r>
        <w:rPr>
          <w:rFonts w:hint="eastAsia"/>
          <w:color w:val="auto"/>
        </w:rPr>
        <w:t>法定代表人联系电话：</w:t>
      </w:r>
    </w:p>
    <w:p w14:paraId="60645636">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24aF2gAAAAkBAAAPAAAAAAAAAAEAIAAAACIAAABkcnMvZG93bnJldi54&#10;bWxQSwECFAAUAAAACACHTuJAvoygoPgBAAAtBAAADgAAAAAAAAABACAAAAApAQAAZHJzL2Uyb0Rv&#10;Yy54bWxQSwUGAAAAAAYABgBZAQAAkwUAAAAA&#10;">
                <v:fill on="t" focussize="0,0"/>
                <v:stroke color="#000000" joinstyle="miter" dashstyle="1 1" endcap="round"/>
                <v:imagedata o:title=""/>
                <o:lock v:ext="edit" aspectratio="f"/>
                <v:textbox>
                  <w:txbxContent>
                    <w:p w14:paraId="4380134B">
                      <w:pPr>
                        <w:jc w:val="center"/>
                        <w:rPr>
                          <w:rFonts w:ascii="仿宋_GB2312" w:eastAsia="仿宋_GB2312"/>
                          <w:sz w:val="30"/>
                          <w:szCs w:val="30"/>
                        </w:rPr>
                      </w:pPr>
                    </w:p>
                    <w:p w14:paraId="0E231A0E">
                      <w:pPr>
                        <w:rPr>
                          <w:rFonts w:ascii="仿宋_GB2312" w:eastAsia="仿宋_GB2312"/>
                          <w:sz w:val="30"/>
                          <w:szCs w:val="30"/>
                        </w:rPr>
                      </w:pPr>
                    </w:p>
                    <w:p w14:paraId="297E1BDA">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14:paraId="7450E2CE">
      <w:pPr>
        <w:bidi w:val="0"/>
        <w:rPr>
          <w:color w:val="auto"/>
        </w:rPr>
      </w:pPr>
    </w:p>
    <w:p w14:paraId="268E8465">
      <w:pPr>
        <w:bidi w:val="0"/>
        <w:rPr>
          <w:color w:val="auto"/>
        </w:rPr>
      </w:pPr>
      <w:r>
        <w:rPr>
          <w:rFonts w:hint="eastAsia"/>
          <w:color w:val="auto"/>
        </w:rPr>
        <w:t xml:space="preserve">                             </w:t>
      </w:r>
    </w:p>
    <w:p w14:paraId="7D265337">
      <w:pPr>
        <w:bidi w:val="0"/>
        <w:rPr>
          <w:color w:val="auto"/>
        </w:rPr>
      </w:pPr>
    </w:p>
    <w:p w14:paraId="6A821B42">
      <w:pPr>
        <w:bidi w:val="0"/>
        <w:rPr>
          <w:color w:val="auto"/>
        </w:rPr>
      </w:pPr>
    </w:p>
    <w:p w14:paraId="03C78C56">
      <w:pPr>
        <w:bidi w:val="0"/>
        <w:rPr>
          <w:color w:val="auto"/>
        </w:rPr>
      </w:pPr>
    </w:p>
    <w:p w14:paraId="2D494C96">
      <w:pPr>
        <w:bidi w:val="0"/>
        <w:ind w:firstLine="4760" w:firstLineChars="1700"/>
        <w:rPr>
          <w:color w:val="auto"/>
        </w:rPr>
      </w:pPr>
      <w:r>
        <w:rPr>
          <w:rFonts w:hint="eastAsia"/>
          <w:color w:val="auto"/>
        </w:rPr>
        <w:t>投标人（公章）：</w:t>
      </w:r>
    </w:p>
    <w:p w14:paraId="1B2F6B83">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14:paraId="0C7A2886">
      <w:pPr>
        <w:bidi w:val="0"/>
        <w:rPr>
          <w:color w:val="auto"/>
        </w:rPr>
      </w:pPr>
    </w:p>
    <w:p w14:paraId="5437D084">
      <w:pPr>
        <w:bidi w:val="0"/>
        <w:rPr>
          <w:color w:val="auto"/>
        </w:rPr>
      </w:pPr>
    </w:p>
    <w:p w14:paraId="244B28DF">
      <w:pPr>
        <w:bidi w:val="0"/>
        <w:rPr>
          <w:color w:val="auto"/>
        </w:rPr>
      </w:pPr>
    </w:p>
    <w:p w14:paraId="7E4DDCA5">
      <w:pPr>
        <w:rPr>
          <w:rFonts w:hint="eastAsia"/>
          <w:color w:val="auto"/>
        </w:rPr>
      </w:pPr>
      <w:r>
        <w:rPr>
          <w:rFonts w:hint="eastAsia"/>
          <w:color w:val="auto"/>
        </w:rPr>
        <w:br w:type="page"/>
      </w:r>
    </w:p>
    <w:p w14:paraId="752EC4B6">
      <w:pPr>
        <w:jc w:val="center"/>
        <w:outlineLvl w:val="0"/>
        <w:rPr>
          <w:rFonts w:hint="eastAsia"/>
          <w:color w:val="auto"/>
        </w:rPr>
      </w:pPr>
      <w:bookmarkStart w:id="139" w:name="_Toc11448_WPSOffice_Level2"/>
      <w:bookmarkStart w:id="140" w:name="_Toc15208_WPSOffice_Level1"/>
      <w:bookmarkStart w:id="141" w:name="_Toc29856_WPSOffice_Level1"/>
      <w:bookmarkStart w:id="142" w:name="_Toc15123_WPSOffice_Level2"/>
      <w:bookmarkStart w:id="143" w:name="_Toc26171_WPSOffice_Level2"/>
      <w:bookmarkStart w:id="144" w:name="_Toc21801_WPSOffice_Level1"/>
      <w:bookmarkStart w:id="145" w:name="_Toc29596_WPSOffice_Level1"/>
      <w:bookmarkStart w:id="146" w:name="_Toc24375_WPSOffice_Level1"/>
      <w:bookmarkStart w:id="147" w:name="_Toc11091_WPSOffice_Level2"/>
      <w:bookmarkStart w:id="148" w:name="_Toc23177_WPSOffice_Level1"/>
      <w:bookmarkStart w:id="149" w:name="_Toc28439"/>
      <w:bookmarkStart w:id="150" w:name="_Toc6070_WPSOffice_Level2"/>
      <w:bookmarkStart w:id="151" w:name="_Toc18914_WPSOffice_Level1"/>
      <w:bookmarkStart w:id="152" w:name="_Toc21012"/>
      <w:r>
        <w:rPr>
          <w:rFonts w:hint="eastAsia"/>
          <w:color w:val="auto"/>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7FAEED2">
      <w:pPr>
        <w:bidi w:val="0"/>
        <w:jc w:val="both"/>
        <w:rPr>
          <w:color w:val="auto"/>
        </w:rPr>
      </w:pPr>
      <w:r>
        <w:rPr>
          <w:rFonts w:hint="eastAsia" w:ascii="Times New Roman" w:hAnsi="Times New Roman"/>
          <w:color w:val="auto"/>
        </w:rPr>
        <w:t>重庆市铜梁区人</w:t>
      </w:r>
      <w:r>
        <w:rPr>
          <w:rFonts w:hint="eastAsia"/>
          <w:color w:val="auto"/>
        </w:rPr>
        <w:t>民医院:</w:t>
      </w:r>
    </w:p>
    <w:p w14:paraId="586489D6">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瓶装医用气体（二次）</w:t>
      </w:r>
      <w:r>
        <w:rPr>
          <w:rFonts w:hint="eastAsia"/>
          <w:color w:val="auto"/>
        </w:rPr>
        <w:t>》【TYC（询）</w:t>
      </w:r>
      <w:r>
        <w:rPr>
          <w:rFonts w:hint="eastAsia"/>
          <w:color w:val="auto"/>
          <w:lang w:eastAsia="zh-CN"/>
        </w:rPr>
        <w:t>2024-034</w:t>
      </w:r>
      <w:r>
        <w:rPr>
          <w:rFonts w:hint="eastAsia"/>
          <w:color w:val="auto"/>
        </w:rPr>
        <w:t>】项目的投标活动。代理人在本项目询价采购过程中所签署的一切文件和处理与之有关的一切事务，本人均予以确认。</w:t>
      </w:r>
    </w:p>
    <w:p w14:paraId="22A93628">
      <w:pPr>
        <w:bidi w:val="0"/>
        <w:ind w:firstLine="840" w:firstLineChars="300"/>
        <w:rPr>
          <w:color w:val="auto"/>
        </w:rPr>
      </w:pPr>
      <w:r>
        <w:rPr>
          <w:rFonts w:hint="eastAsia"/>
          <w:color w:val="auto"/>
        </w:rPr>
        <w:t>授权代理人无再委托权，特此授权。</w:t>
      </w:r>
    </w:p>
    <w:p w14:paraId="5AA1B7C8">
      <w:pPr>
        <w:bidi w:val="0"/>
        <w:rPr>
          <w:color w:val="auto"/>
        </w:rPr>
      </w:pPr>
    </w:p>
    <w:p w14:paraId="7F396C04">
      <w:pPr>
        <w:bidi w:val="0"/>
        <w:rPr>
          <w:color w:val="auto"/>
        </w:rPr>
      </w:pPr>
      <w:r>
        <w:rPr>
          <w:rFonts w:hint="eastAsia"/>
          <w:color w:val="auto"/>
        </w:rPr>
        <w:t>被授权代理人签名或盖章：</w:t>
      </w:r>
    </w:p>
    <w:p w14:paraId="30313D92">
      <w:pPr>
        <w:bidi w:val="0"/>
        <w:rPr>
          <w:color w:val="auto"/>
        </w:rPr>
      </w:pPr>
      <w:r>
        <w:rPr>
          <w:rFonts w:hint="eastAsia"/>
          <w:color w:val="auto"/>
        </w:rPr>
        <w:t>法定代表人签名或盖章：</w:t>
      </w:r>
    </w:p>
    <w:p w14:paraId="1A408D4B">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BTi3UAAAABwEAAA8AAAAAAAAAAQAgAAAAIgAAAGRycy9kb3ducmV2LnhtbFBLAQIU&#10;ABQAAAAIAIdO4kDyceBK9wEAAC0EAAAOAAAAAAAAAAEAIAAAACMBAABkcnMvZTJvRG9jLnhtbFBL&#10;BQYAAAAABgAGAFkBAACMBQAAAAA=&#10;">
                <v:fill on="t" focussize="0,0"/>
                <v:stroke color="#000000" joinstyle="miter"/>
                <v:imagedata o:title=""/>
                <o:lock v:ext="edit" aspectratio="f"/>
                <v:textbox>
                  <w:txbxContent>
                    <w:p w14:paraId="51DD1AB1">
                      <w:pPr>
                        <w:jc w:val="center"/>
                        <w:rPr>
                          <w:rFonts w:ascii="仿宋_GB2312" w:eastAsia="仿宋_GB2312"/>
                          <w:sz w:val="30"/>
                          <w:szCs w:val="30"/>
                        </w:rPr>
                      </w:pPr>
                    </w:p>
                    <w:p w14:paraId="6295DB09">
                      <w:pPr>
                        <w:jc w:val="center"/>
                        <w:rPr>
                          <w:rFonts w:ascii="仿宋_GB2312" w:eastAsia="仿宋_GB2312"/>
                          <w:sz w:val="30"/>
                          <w:szCs w:val="30"/>
                        </w:rPr>
                      </w:pPr>
                    </w:p>
                    <w:p w14:paraId="3A657679">
                      <w:pPr>
                        <w:rPr>
                          <w:rFonts w:ascii="仿宋_GB2312" w:eastAsia="仿宋_GB2312"/>
                          <w:b/>
                          <w:sz w:val="30"/>
                          <w:szCs w:val="30"/>
                        </w:rPr>
                      </w:pPr>
                      <w:r>
                        <w:rPr>
                          <w:rFonts w:hint="eastAsia" w:ascii="仿宋_GB2312" w:eastAsia="仿宋_GB2312"/>
                          <w:b/>
                          <w:sz w:val="30"/>
                          <w:szCs w:val="30"/>
                        </w:rPr>
                        <w:t>附：授权代理人身份证复印件正、反面</w:t>
                      </w:r>
                    </w:p>
                    <w:p w14:paraId="5E2731E8"/>
                  </w:txbxContent>
                </v:textbox>
              </v:rect>
            </w:pict>
          </mc:Fallback>
        </mc:AlternateContent>
      </w:r>
    </w:p>
    <w:p w14:paraId="656F26A7">
      <w:pPr>
        <w:bidi w:val="0"/>
        <w:rPr>
          <w:color w:val="auto"/>
        </w:rPr>
      </w:pPr>
    </w:p>
    <w:p w14:paraId="6742EDD7">
      <w:pPr>
        <w:bidi w:val="0"/>
        <w:rPr>
          <w:color w:val="auto"/>
        </w:rPr>
      </w:pPr>
    </w:p>
    <w:p w14:paraId="04D8111C">
      <w:pPr>
        <w:bidi w:val="0"/>
        <w:rPr>
          <w:color w:val="auto"/>
        </w:rPr>
      </w:pPr>
    </w:p>
    <w:p w14:paraId="217FD0FB">
      <w:pPr>
        <w:bidi w:val="0"/>
        <w:rPr>
          <w:rFonts w:hint="eastAsia"/>
          <w:color w:val="auto"/>
        </w:rPr>
      </w:pPr>
      <w:bookmarkStart w:id="153" w:name="_Toc22070_WPSOffice_Level1"/>
      <w:bookmarkStart w:id="154" w:name="_Toc21021_WPSOffice_Level1"/>
      <w:bookmarkStart w:id="155" w:name="_Toc31536_WPSOffice_Level1"/>
    </w:p>
    <w:p w14:paraId="070B19A6">
      <w:pPr>
        <w:bidi w:val="0"/>
        <w:ind w:firstLine="6160" w:firstLineChars="2200"/>
        <w:rPr>
          <w:color w:val="auto"/>
        </w:rPr>
      </w:pPr>
      <w:r>
        <w:rPr>
          <w:rFonts w:hint="eastAsia"/>
          <w:color w:val="auto"/>
        </w:rPr>
        <w:t xml:space="preserve">投标人（公章）： </w:t>
      </w:r>
    </w:p>
    <w:p w14:paraId="1A90B629">
      <w:pPr>
        <w:bidi w:val="0"/>
        <w:ind w:firstLine="6440" w:firstLineChars="2300"/>
        <w:rPr>
          <w:rFonts w:hint="eastAsia"/>
          <w:color w:val="auto"/>
        </w:rPr>
      </w:pPr>
      <w:r>
        <w:rPr>
          <w:rFonts w:hint="eastAsia"/>
          <w:color w:val="auto"/>
        </w:rPr>
        <w:t>年  月  日</w:t>
      </w:r>
    </w:p>
    <w:p w14:paraId="7D4F9168">
      <w:pPr>
        <w:rPr>
          <w:rFonts w:hint="eastAsia"/>
          <w:color w:val="auto"/>
        </w:rPr>
      </w:pPr>
      <w:r>
        <w:rPr>
          <w:rFonts w:hint="eastAsia"/>
          <w:color w:val="auto"/>
        </w:rPr>
        <w:br w:type="page"/>
      </w:r>
    </w:p>
    <w:p w14:paraId="66756873">
      <w:pPr>
        <w:rPr>
          <w:rFonts w:hint="eastAsia"/>
          <w:color w:val="auto"/>
        </w:rPr>
      </w:pPr>
    </w:p>
    <w:p w14:paraId="0CFC8D76">
      <w:pPr>
        <w:bidi w:val="0"/>
        <w:jc w:val="center"/>
        <w:rPr>
          <w:rFonts w:hint="eastAsia"/>
          <w:color w:val="auto"/>
          <w:sz w:val="36"/>
          <w:szCs w:val="36"/>
        </w:rPr>
      </w:pPr>
      <w:bookmarkStart w:id="156" w:name="_Toc14616_WPSOffice_Level2"/>
      <w:bookmarkStart w:id="157" w:name="_Toc19085_WPSOffice_Level1"/>
      <w:bookmarkStart w:id="158" w:name="_Toc29280_WPSOffice_Level2"/>
      <w:bookmarkStart w:id="159" w:name="_Toc24394_WPSOffice_Level2"/>
      <w:bookmarkStart w:id="160" w:name="_Toc21148_WPSOffice_Level1"/>
      <w:bookmarkStart w:id="161" w:name="_Toc11275_WPSOffice_Level2"/>
      <w:bookmarkStart w:id="162" w:name="_Toc2928_WPSOffice_Level2"/>
      <w:r>
        <w:rPr>
          <w:rFonts w:hint="eastAsia"/>
          <w:color w:val="auto"/>
          <w:sz w:val="36"/>
          <w:szCs w:val="36"/>
          <w:lang w:eastAsia="zh-CN"/>
        </w:rPr>
        <w:t>技术要求及商务要求</w:t>
      </w:r>
      <w:r>
        <w:rPr>
          <w:rFonts w:hint="eastAsia"/>
          <w:color w:val="auto"/>
          <w:sz w:val="36"/>
          <w:szCs w:val="36"/>
        </w:rPr>
        <w:t>应答承诺书</w:t>
      </w:r>
      <w:bookmarkEnd w:id="153"/>
      <w:bookmarkEnd w:id="154"/>
      <w:bookmarkEnd w:id="155"/>
      <w:bookmarkEnd w:id="156"/>
      <w:bookmarkEnd w:id="157"/>
      <w:bookmarkEnd w:id="158"/>
      <w:bookmarkEnd w:id="159"/>
      <w:bookmarkEnd w:id="160"/>
      <w:bookmarkEnd w:id="161"/>
      <w:bookmarkEnd w:id="162"/>
    </w:p>
    <w:p w14:paraId="45AD012E">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瓶装医用气体（二次）</w:t>
      </w:r>
      <w:r>
        <w:rPr>
          <w:rFonts w:hint="eastAsia"/>
          <w:color w:val="auto"/>
        </w:rPr>
        <w:t>》【TYC（询）</w:t>
      </w:r>
      <w:r>
        <w:rPr>
          <w:rFonts w:hint="eastAsia"/>
          <w:color w:val="auto"/>
          <w:lang w:eastAsia="zh-CN"/>
        </w:rPr>
        <w:t>2024-034</w:t>
      </w:r>
      <w:r>
        <w:rPr>
          <w:rFonts w:hint="eastAsia"/>
          <w:color w:val="auto"/>
        </w:rPr>
        <w:t>】采购文件，我方针对采购文件第二篇“采购项目</w:t>
      </w:r>
      <w:r>
        <w:rPr>
          <w:rFonts w:hint="eastAsia"/>
          <w:color w:val="auto"/>
          <w:lang w:eastAsia="zh-CN"/>
        </w:rPr>
        <w:t>技术要求及</w:t>
      </w:r>
      <w:r>
        <w:rPr>
          <w:rFonts w:hint="eastAsia"/>
          <w:color w:val="auto"/>
        </w:rPr>
        <w:t>商务要求”的内容作出应答承诺如下：我方完全同意采购文件中提出的关于采购项目的各项商务要求</w:t>
      </w:r>
      <w:r>
        <w:rPr>
          <w:rFonts w:hint="eastAsia"/>
          <w:color w:val="auto"/>
          <w:lang w:eastAsia="zh-CN"/>
        </w:rPr>
        <w:t>及技术要求</w:t>
      </w:r>
      <w:r>
        <w:rPr>
          <w:rFonts w:hint="eastAsia"/>
          <w:color w:val="auto"/>
        </w:rPr>
        <w:t>。其中，我方承诺优于采购项目商务要求</w:t>
      </w:r>
      <w:r>
        <w:rPr>
          <w:rFonts w:hint="eastAsia"/>
          <w:color w:val="auto"/>
          <w:lang w:eastAsia="zh-CN"/>
        </w:rPr>
        <w:t>及技术要求</w:t>
      </w:r>
      <w:r>
        <w:rPr>
          <w:rFonts w:hint="eastAsia"/>
          <w:color w:val="auto"/>
        </w:rPr>
        <w:t>的内容如下：</w:t>
      </w:r>
      <w:r>
        <w:rPr>
          <w:rFonts w:hint="eastAsia"/>
          <w:color w:val="auto"/>
          <w:lang w:val="en-US" w:eastAsia="zh-CN"/>
        </w:rPr>
        <w:t xml:space="preserve">                               1.                                                                         2.</w:t>
      </w:r>
      <w:r>
        <w:rPr>
          <w:rFonts w:hint="eastAsia"/>
          <w:color w:val="auto"/>
        </w:rPr>
        <w:t xml:space="preserve"> </w:t>
      </w:r>
    </w:p>
    <w:p w14:paraId="778853E3">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14:paraId="2D84AE45">
      <w:pPr>
        <w:bidi w:val="0"/>
        <w:rPr>
          <w:color w:val="auto"/>
        </w:rPr>
      </w:pPr>
      <w:r>
        <w:rPr>
          <w:rFonts w:hint="eastAsia"/>
          <w:color w:val="auto"/>
        </w:rPr>
        <w:t>法定代表人（或代理人）签名或盖章：</w:t>
      </w:r>
    </w:p>
    <w:p w14:paraId="283E8584">
      <w:pPr>
        <w:bidi w:val="0"/>
        <w:rPr>
          <w:color w:val="auto"/>
        </w:rPr>
      </w:pPr>
      <w:r>
        <w:rPr>
          <w:rFonts w:hint="eastAsia"/>
          <w:color w:val="auto"/>
        </w:rPr>
        <w:t xml:space="preserve">法定代表人（或代理人）联系电话：              </w:t>
      </w:r>
    </w:p>
    <w:p w14:paraId="6430A855">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14:paraId="511D5DB1">
      <w:pPr>
        <w:bidi w:val="0"/>
        <w:rPr>
          <w:rFonts w:hint="eastAsia"/>
          <w:color w:val="auto"/>
        </w:rPr>
      </w:pPr>
      <w:r>
        <w:rPr>
          <w:rFonts w:hint="eastAsia"/>
          <w:color w:val="auto"/>
        </w:rPr>
        <w:t xml:space="preserve">                                                 年   月   日</w:t>
      </w:r>
    </w:p>
    <w:p w14:paraId="1C0CD0DD">
      <w:pPr>
        <w:bidi w:val="0"/>
        <w:rPr>
          <w:rFonts w:hint="eastAsia"/>
          <w:color w:val="auto"/>
        </w:rPr>
      </w:pPr>
    </w:p>
    <w:p w14:paraId="118C8AAD">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14:paraId="46C58789">
      <w:pPr>
        <w:bidi w:val="0"/>
        <w:rPr>
          <w:rFonts w:hint="eastAsia"/>
          <w:color w:val="auto"/>
          <w:lang w:eastAsia="zh-CN"/>
        </w:rPr>
      </w:pPr>
      <w:r>
        <w:rPr>
          <w:rFonts w:hint="eastAsia"/>
          <w:color w:val="auto"/>
          <w:lang w:eastAsia="zh-CN"/>
        </w:rPr>
        <w:t>封面</w:t>
      </w:r>
    </w:p>
    <w:p w14:paraId="737593D9">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14:paraId="4ED6D7CB">
      <w:pPr>
        <w:bidi w:val="0"/>
        <w:ind w:left="8986" w:leftChars="800" w:hanging="6746" w:hangingChars="600"/>
        <w:rPr>
          <w:rFonts w:hint="eastAsia"/>
          <w:b/>
          <w:bCs/>
          <w:color w:val="auto"/>
        </w:rPr>
      </w:pPr>
      <w:bookmarkStart w:id="163" w:name="_Toc22157_WPSOffice_Level1"/>
      <w:bookmarkStart w:id="164" w:name="_Toc17336_WPSOffice_Level1"/>
      <w:bookmarkStart w:id="165" w:name="_Toc20967_WPSOffice_Level1"/>
      <w:bookmarkStart w:id="166" w:name="_Toc28855_WPSOffice_Level1"/>
      <w:bookmarkStart w:id="167" w:name="_Toc14860_WPSOffice_Level1"/>
      <w:bookmarkStart w:id="168" w:name="_Toc4984_WPSOffice_Level1"/>
      <w:bookmarkStart w:id="169" w:name="_Toc6433_WPSOffice_Level1"/>
      <w:r>
        <w:rPr>
          <w:rFonts w:hint="eastAsia"/>
          <w:b/>
          <w:bCs/>
          <w:color w:val="auto"/>
          <w:sz w:val="112"/>
          <w:szCs w:val="112"/>
        </w:rPr>
        <w:t xml:space="preserve">投 标 文 </w:t>
      </w:r>
      <w:r>
        <w:rPr>
          <w:rFonts w:hint="eastAsia"/>
          <w:b/>
          <w:bCs/>
          <w:color w:val="auto"/>
          <w:sz w:val="112"/>
          <w:szCs w:val="112"/>
          <w:lang w:eastAsia="zh-CN"/>
        </w:rPr>
        <w:t>件</w:t>
      </w:r>
      <w:bookmarkEnd w:id="163"/>
      <w:bookmarkEnd w:id="164"/>
      <w:bookmarkEnd w:id="165"/>
      <w:bookmarkEnd w:id="166"/>
      <w:bookmarkEnd w:id="167"/>
      <w:bookmarkEnd w:id="168"/>
      <w:bookmarkEnd w:id="169"/>
      <w:r>
        <w:rPr>
          <w:rFonts w:hint="eastAsia"/>
          <w:b/>
          <w:bCs/>
          <w:color w:val="auto"/>
          <w:sz w:val="112"/>
          <w:szCs w:val="112"/>
          <w:lang w:val="en-US" w:eastAsia="zh-CN"/>
        </w:rPr>
        <w:t xml:space="preserve"> </w:t>
      </w:r>
      <w:r>
        <w:rPr>
          <w:rFonts w:hint="eastAsia"/>
          <w:b/>
          <w:bCs/>
          <w:color w:val="auto"/>
          <w:lang w:val="en-US" w:eastAsia="zh-CN"/>
        </w:rPr>
        <w:t xml:space="preserve">                                                                                        </w:t>
      </w:r>
    </w:p>
    <w:p w14:paraId="7941EAB3">
      <w:pPr>
        <w:bidi w:val="0"/>
        <w:ind w:left="3360" w:leftChars="1200" w:firstLine="281" w:firstLineChars="100"/>
        <w:rPr>
          <w:rFonts w:hint="eastAsia"/>
          <w:b/>
          <w:bCs/>
          <w:color w:val="auto"/>
          <w:lang w:eastAsia="zh-CN"/>
        </w:rPr>
      </w:pPr>
    </w:p>
    <w:p w14:paraId="0A60BDB4">
      <w:pPr>
        <w:bidi w:val="0"/>
        <w:ind w:left="3360" w:leftChars="1200" w:firstLine="281" w:firstLineChars="100"/>
        <w:rPr>
          <w:rFonts w:hint="eastAsia"/>
          <w:b/>
          <w:bCs/>
          <w:color w:val="auto"/>
          <w:lang w:eastAsia="zh-CN"/>
        </w:rPr>
      </w:pPr>
    </w:p>
    <w:p w14:paraId="3902990F">
      <w:pPr>
        <w:bidi w:val="0"/>
        <w:ind w:left="3360" w:leftChars="1200" w:firstLine="281" w:firstLineChars="100"/>
        <w:rPr>
          <w:rFonts w:hint="eastAsia"/>
          <w:b/>
          <w:bCs/>
          <w:color w:val="auto"/>
          <w:lang w:eastAsia="zh-CN"/>
        </w:rPr>
      </w:pPr>
    </w:p>
    <w:p w14:paraId="456730ED">
      <w:pPr>
        <w:bidi w:val="0"/>
        <w:ind w:left="3360" w:leftChars="1200" w:firstLine="361" w:firstLineChars="100"/>
        <w:rPr>
          <w:rFonts w:hint="eastAsia"/>
          <w:b/>
          <w:bCs/>
          <w:color w:val="auto"/>
          <w:sz w:val="36"/>
          <w:szCs w:val="36"/>
          <w:lang w:eastAsia="zh-CN"/>
        </w:rPr>
      </w:pPr>
      <w:bookmarkStart w:id="170" w:name="_Toc28184_WPSOffice_Level1"/>
      <w:bookmarkStart w:id="171" w:name="_Toc8732_WPSOffice_Level1"/>
      <w:bookmarkStart w:id="172" w:name="_Toc31932_WPSOffice_Level1"/>
      <w:bookmarkStart w:id="173" w:name="_Toc14174_WPSOffice_Level1"/>
      <w:bookmarkStart w:id="174" w:name="_Toc3406_WPSOffice_Level1"/>
      <w:bookmarkStart w:id="175" w:name="_Toc11510_WPSOffice_Level1"/>
      <w:bookmarkStart w:id="176" w:name="_Toc17862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70"/>
      <w:bookmarkEnd w:id="171"/>
      <w:bookmarkEnd w:id="172"/>
      <w:bookmarkEnd w:id="173"/>
      <w:bookmarkEnd w:id="174"/>
      <w:bookmarkEnd w:id="175"/>
      <w:bookmarkEnd w:id="176"/>
      <w:r>
        <w:rPr>
          <w:rFonts w:hint="eastAsia"/>
          <w:b/>
          <w:bCs/>
          <w:color w:val="auto"/>
          <w:sz w:val="36"/>
          <w:szCs w:val="36"/>
          <w:lang w:val="en-US" w:eastAsia="zh-CN"/>
        </w:rPr>
        <w:t xml:space="preserve">                                                                                                                    </w:t>
      </w:r>
    </w:p>
    <w:p w14:paraId="438CD5FF">
      <w:pPr>
        <w:bidi w:val="0"/>
        <w:ind w:left="3360" w:leftChars="1200" w:firstLine="361" w:firstLineChars="100"/>
        <w:rPr>
          <w:rFonts w:hint="eastAsia"/>
          <w:b/>
          <w:bCs/>
          <w:color w:val="auto"/>
          <w:sz w:val="36"/>
          <w:szCs w:val="36"/>
          <w:lang w:eastAsia="zh-CN"/>
        </w:rPr>
      </w:pPr>
    </w:p>
    <w:p w14:paraId="3B171763">
      <w:pPr>
        <w:bidi w:val="0"/>
        <w:ind w:left="3360" w:leftChars="1200" w:firstLine="361" w:firstLineChars="100"/>
        <w:rPr>
          <w:rFonts w:hint="eastAsia"/>
          <w:b/>
          <w:bCs/>
          <w:color w:val="auto"/>
          <w:sz w:val="36"/>
          <w:szCs w:val="36"/>
          <w:lang w:eastAsia="zh-CN"/>
        </w:rPr>
      </w:pPr>
    </w:p>
    <w:p w14:paraId="48A7454F">
      <w:pPr>
        <w:bidi w:val="0"/>
        <w:ind w:left="3360" w:leftChars="1200" w:firstLine="361" w:firstLineChars="100"/>
        <w:rPr>
          <w:rFonts w:hint="eastAsia"/>
          <w:b/>
          <w:bCs/>
          <w:color w:val="auto"/>
          <w:sz w:val="36"/>
          <w:szCs w:val="36"/>
          <w:lang w:eastAsia="zh-CN"/>
        </w:rPr>
      </w:pPr>
    </w:p>
    <w:p w14:paraId="5411AE24">
      <w:pPr>
        <w:bidi w:val="0"/>
        <w:ind w:left="3360" w:leftChars="1200" w:firstLine="361" w:firstLineChars="100"/>
        <w:rPr>
          <w:rFonts w:hint="eastAsia"/>
          <w:b/>
          <w:bCs/>
          <w:color w:val="auto"/>
          <w:sz w:val="36"/>
          <w:szCs w:val="36"/>
          <w:lang w:eastAsia="zh-CN"/>
        </w:rPr>
      </w:pPr>
    </w:p>
    <w:p w14:paraId="52ACCF3E">
      <w:pPr>
        <w:bidi w:val="0"/>
        <w:ind w:left="3360" w:leftChars="1200" w:firstLine="361" w:firstLineChars="100"/>
        <w:rPr>
          <w:rFonts w:hint="eastAsia"/>
          <w:b/>
          <w:bCs/>
          <w:color w:val="auto"/>
          <w:sz w:val="36"/>
          <w:szCs w:val="36"/>
          <w:lang w:eastAsia="zh-CN"/>
        </w:rPr>
      </w:pPr>
    </w:p>
    <w:p w14:paraId="639AF25F">
      <w:pPr>
        <w:bidi w:val="0"/>
        <w:ind w:left="3360" w:leftChars="1200" w:firstLine="361" w:firstLineChars="100"/>
        <w:rPr>
          <w:rFonts w:hint="eastAsia"/>
          <w:b/>
          <w:bCs/>
          <w:color w:val="auto"/>
          <w:sz w:val="36"/>
          <w:szCs w:val="36"/>
          <w:lang w:eastAsia="zh-CN"/>
        </w:rPr>
      </w:pPr>
    </w:p>
    <w:p w14:paraId="70D71329">
      <w:pPr>
        <w:bidi w:val="0"/>
        <w:ind w:left="3360" w:leftChars="1200" w:firstLine="361" w:firstLineChars="100"/>
        <w:rPr>
          <w:rFonts w:hint="eastAsia"/>
          <w:b/>
          <w:bCs/>
          <w:color w:val="auto"/>
          <w:sz w:val="36"/>
          <w:szCs w:val="36"/>
          <w:lang w:eastAsia="zh-CN"/>
        </w:rPr>
      </w:pPr>
    </w:p>
    <w:p w14:paraId="447C3C31">
      <w:pPr>
        <w:bidi w:val="0"/>
        <w:ind w:left="3360" w:leftChars="1200" w:firstLine="361" w:firstLineChars="100"/>
        <w:rPr>
          <w:rFonts w:hint="eastAsia"/>
          <w:b/>
          <w:bCs/>
          <w:color w:val="auto"/>
          <w:sz w:val="36"/>
          <w:szCs w:val="36"/>
          <w:lang w:eastAsia="zh-CN"/>
        </w:rPr>
      </w:pPr>
    </w:p>
    <w:p w14:paraId="6723F5B7">
      <w:pPr>
        <w:bidi w:val="0"/>
        <w:ind w:left="3360" w:leftChars="1200" w:firstLine="361" w:firstLineChars="100"/>
        <w:rPr>
          <w:rFonts w:hint="eastAsia"/>
          <w:b/>
          <w:bCs/>
          <w:color w:val="auto"/>
          <w:sz w:val="36"/>
          <w:szCs w:val="36"/>
          <w:lang w:eastAsia="zh-CN"/>
        </w:rPr>
      </w:pPr>
    </w:p>
    <w:p w14:paraId="59B02D00">
      <w:pPr>
        <w:bidi w:val="0"/>
        <w:ind w:firstLine="723" w:firstLineChars="200"/>
        <w:rPr>
          <w:rFonts w:hint="eastAsia"/>
          <w:b/>
          <w:bCs/>
          <w:color w:val="auto"/>
          <w:sz w:val="36"/>
          <w:szCs w:val="36"/>
        </w:rPr>
      </w:pPr>
      <w:bookmarkStart w:id="177" w:name="_Toc32356_WPSOffice_Level1"/>
      <w:bookmarkStart w:id="178" w:name="_Toc29131_WPSOffice_Level1"/>
      <w:bookmarkStart w:id="179" w:name="_Toc7495_WPSOffice_Level1"/>
      <w:bookmarkStart w:id="180" w:name="_Toc4450_WPSOffice_Level1"/>
      <w:bookmarkStart w:id="181" w:name="_Toc17125_WPSOffice_Level1"/>
      <w:bookmarkStart w:id="182" w:name="_Toc23838_WPSOffice_Level1"/>
      <w:bookmarkStart w:id="183" w:name="_Toc20016_WPSOffice_Level1"/>
      <w:r>
        <w:rPr>
          <w:rFonts w:hint="eastAsia"/>
          <w:b/>
          <w:bCs/>
          <w:color w:val="auto"/>
          <w:sz w:val="36"/>
          <w:szCs w:val="36"/>
        </w:rPr>
        <w:t>项目编号:</w:t>
      </w:r>
      <w:bookmarkEnd w:id="177"/>
      <w:bookmarkEnd w:id="178"/>
      <w:bookmarkEnd w:id="179"/>
      <w:bookmarkEnd w:id="180"/>
      <w:bookmarkEnd w:id="181"/>
      <w:bookmarkEnd w:id="182"/>
      <w:bookmarkEnd w:id="183"/>
      <w:r>
        <w:rPr>
          <w:rFonts w:hint="eastAsia"/>
          <w:b/>
          <w:bCs/>
          <w:color w:val="auto"/>
          <w:sz w:val="36"/>
          <w:szCs w:val="36"/>
        </w:rPr>
        <w:t xml:space="preserve">               </w:t>
      </w:r>
    </w:p>
    <w:p w14:paraId="7869D673">
      <w:pPr>
        <w:bidi w:val="0"/>
        <w:ind w:firstLine="723" w:firstLineChars="200"/>
        <w:rPr>
          <w:rFonts w:hint="eastAsia"/>
          <w:b/>
          <w:bCs/>
          <w:color w:val="auto"/>
          <w:sz w:val="36"/>
          <w:szCs w:val="36"/>
        </w:rPr>
      </w:pPr>
      <w:bookmarkStart w:id="184" w:name="_Toc20191_WPSOffice_Level1"/>
      <w:bookmarkStart w:id="185" w:name="_Toc15283_WPSOffice_Level1"/>
      <w:bookmarkStart w:id="186" w:name="_Toc7273_WPSOffice_Level1"/>
      <w:bookmarkStart w:id="187" w:name="_Toc31890_WPSOffice_Level1"/>
      <w:bookmarkStart w:id="188" w:name="_Toc6793_WPSOffice_Level1"/>
      <w:bookmarkStart w:id="189" w:name="_Toc7036_WPSOffice_Level1"/>
      <w:bookmarkStart w:id="190" w:name="_Toc26759_WPSOffice_Level1"/>
      <w:r>
        <w:rPr>
          <w:rFonts w:hint="eastAsia"/>
          <w:b/>
          <w:bCs/>
          <w:color w:val="auto"/>
          <w:sz w:val="36"/>
          <w:szCs w:val="36"/>
        </w:rPr>
        <w:t>项目名称：</w:t>
      </w:r>
      <w:bookmarkEnd w:id="184"/>
      <w:bookmarkEnd w:id="185"/>
      <w:bookmarkEnd w:id="186"/>
      <w:bookmarkEnd w:id="187"/>
      <w:bookmarkEnd w:id="188"/>
      <w:bookmarkEnd w:id="189"/>
      <w:bookmarkEnd w:id="190"/>
    </w:p>
    <w:p w14:paraId="119C669B">
      <w:pPr>
        <w:bidi w:val="0"/>
        <w:ind w:firstLine="723" w:firstLineChars="200"/>
        <w:rPr>
          <w:rFonts w:hint="eastAsia"/>
          <w:b/>
          <w:bCs/>
          <w:color w:val="auto"/>
          <w:lang w:eastAsia="zh-CN"/>
        </w:rPr>
      </w:pPr>
      <w:bookmarkStart w:id="191" w:name="_Toc25570_WPSOffice_Level1"/>
      <w:bookmarkStart w:id="192" w:name="_Toc26187_WPSOffice_Level1"/>
      <w:bookmarkStart w:id="193" w:name="_Toc29767_WPSOffice_Level1"/>
      <w:bookmarkStart w:id="194" w:name="_Toc4059_WPSOffice_Level1"/>
      <w:bookmarkStart w:id="195" w:name="_Toc18448_WPSOffice_Level1"/>
      <w:bookmarkStart w:id="196" w:name="_Toc13757_WPSOffice_Level1"/>
      <w:bookmarkStart w:id="197" w:name="_Toc6059_WPSOffice_Level1"/>
      <w:r>
        <w:rPr>
          <w:rFonts w:hint="eastAsia"/>
          <w:b/>
          <w:bCs/>
          <w:color w:val="auto"/>
          <w:sz w:val="36"/>
          <w:szCs w:val="36"/>
        </w:rPr>
        <w:t>投标单位：</w:t>
      </w:r>
      <w:bookmarkEnd w:id="191"/>
      <w:bookmarkEnd w:id="192"/>
      <w:bookmarkEnd w:id="193"/>
      <w:bookmarkEnd w:id="194"/>
      <w:bookmarkEnd w:id="195"/>
      <w:bookmarkEnd w:id="196"/>
      <w:bookmarkEnd w:id="197"/>
      <w:r>
        <w:rPr>
          <w:rFonts w:hint="eastAsia"/>
          <w:b/>
          <w:bCs/>
          <w:color w:val="auto"/>
          <w:sz w:val="36"/>
          <w:szCs w:val="36"/>
          <w:lang w:eastAsia="zh-CN"/>
        </w:rPr>
        <w:br w:type="page"/>
      </w:r>
    </w:p>
    <w:p w14:paraId="60DE1262">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14:paraId="40201029">
      <w:pPr>
        <w:bidi w:val="0"/>
        <w:ind w:left="3640" w:leftChars="1300" w:firstLine="6160" w:firstLineChars="2200"/>
        <w:rPr>
          <w:rFonts w:hint="eastAsia"/>
          <w:color w:val="auto"/>
          <w:lang w:val="en-US" w:eastAsia="zh-CN"/>
        </w:rPr>
      </w:pPr>
      <w:r>
        <w:rPr>
          <w:rFonts w:hint="eastAsia"/>
          <w:color w:val="auto"/>
          <w:lang w:val="en-US" w:eastAsia="zh-CN"/>
        </w:rPr>
        <w:t xml:space="preserve"> </w:t>
      </w:r>
    </w:p>
    <w:p w14:paraId="58960C8C">
      <w:pPr>
        <w:bidi w:val="0"/>
        <w:ind w:left="3640" w:leftChars="1300" w:firstLine="6160" w:firstLineChars="2200"/>
        <w:rPr>
          <w:rFonts w:hint="eastAsia"/>
          <w:color w:val="auto"/>
          <w:lang w:val="en-US" w:eastAsia="zh-CN"/>
        </w:rPr>
      </w:pPr>
    </w:p>
    <w:p w14:paraId="454A53DA">
      <w:pPr>
        <w:bidi w:val="0"/>
        <w:ind w:left="3640" w:leftChars="1300" w:firstLine="6160" w:firstLineChars="2200"/>
        <w:rPr>
          <w:rFonts w:hint="eastAsia"/>
          <w:color w:val="auto"/>
          <w:lang w:val="en-US" w:eastAsia="zh-CN"/>
        </w:rPr>
      </w:pPr>
    </w:p>
    <w:p w14:paraId="2F6E5E24">
      <w:pPr>
        <w:bidi w:val="0"/>
        <w:ind w:left="3640" w:leftChars="1300" w:firstLine="6160" w:firstLineChars="2200"/>
        <w:rPr>
          <w:rFonts w:hint="eastAsia"/>
          <w:color w:val="auto"/>
          <w:lang w:val="en-US" w:eastAsia="zh-CN"/>
        </w:rPr>
      </w:pPr>
    </w:p>
    <w:p w14:paraId="39BC3DAF">
      <w:pPr>
        <w:bidi w:val="0"/>
        <w:ind w:left="3640" w:leftChars="1300" w:firstLine="7951" w:firstLineChars="2200"/>
        <w:rPr>
          <w:rFonts w:hint="eastAsia"/>
          <w:b/>
          <w:bCs/>
          <w:color w:val="auto"/>
          <w:sz w:val="36"/>
          <w:szCs w:val="36"/>
        </w:rPr>
      </w:pPr>
      <w:bookmarkStart w:id="198" w:name="_Toc17724_WPSOffice_Level1"/>
      <w:bookmarkStart w:id="199" w:name="_Toc29205_WPSOffice_Level1"/>
      <w:bookmarkStart w:id="200" w:name="_Toc31309_WPSOffice_Level1"/>
      <w:bookmarkStart w:id="201" w:name="_Toc8948_WPSOffice_Level1"/>
      <w:bookmarkStart w:id="202" w:name="_Toc14490_WPSOffice_Level1"/>
      <w:bookmarkStart w:id="203" w:name="_Toc19122_WPSOffice_Level1"/>
      <w:bookmarkStart w:id="204" w:name="_Toc22882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98"/>
      <w:bookmarkEnd w:id="199"/>
      <w:bookmarkEnd w:id="200"/>
      <w:bookmarkEnd w:id="201"/>
      <w:bookmarkEnd w:id="202"/>
      <w:bookmarkEnd w:id="203"/>
      <w:bookmarkEnd w:id="204"/>
      <w:r>
        <w:rPr>
          <w:rFonts w:hint="eastAsia"/>
          <w:b/>
          <w:bCs/>
          <w:color w:val="auto"/>
          <w:sz w:val="36"/>
          <w:szCs w:val="36"/>
          <w:lang w:val="en-US" w:eastAsia="zh-CN"/>
        </w:rPr>
        <w:t xml:space="preserve"> </w:t>
      </w:r>
    </w:p>
    <w:p w14:paraId="2FF16551">
      <w:pPr>
        <w:bidi w:val="0"/>
        <w:ind w:left="3360" w:leftChars="1200" w:firstLine="361" w:firstLineChars="100"/>
        <w:rPr>
          <w:rFonts w:hint="default"/>
          <w:b/>
          <w:bCs/>
          <w:color w:val="auto"/>
          <w:sz w:val="36"/>
          <w:szCs w:val="36"/>
          <w:lang w:val="en-US" w:eastAsia="zh-CN"/>
        </w:rPr>
      </w:pPr>
    </w:p>
    <w:p w14:paraId="7743F3BB">
      <w:pPr>
        <w:bidi w:val="0"/>
        <w:ind w:firstLine="723" w:firstLineChars="200"/>
        <w:rPr>
          <w:rFonts w:hint="eastAsia"/>
          <w:b/>
          <w:bCs/>
          <w:color w:val="auto"/>
          <w:sz w:val="36"/>
          <w:szCs w:val="36"/>
        </w:rPr>
      </w:pPr>
    </w:p>
    <w:p w14:paraId="4B91C274">
      <w:pPr>
        <w:bidi w:val="0"/>
        <w:ind w:firstLine="723" w:firstLineChars="200"/>
        <w:rPr>
          <w:rFonts w:hint="eastAsia"/>
          <w:b/>
          <w:bCs/>
          <w:color w:val="auto"/>
          <w:sz w:val="36"/>
          <w:szCs w:val="36"/>
        </w:rPr>
      </w:pPr>
    </w:p>
    <w:p w14:paraId="52292ECB">
      <w:pPr>
        <w:bidi w:val="0"/>
        <w:ind w:firstLine="723" w:firstLineChars="200"/>
        <w:rPr>
          <w:rFonts w:hint="eastAsia"/>
          <w:b/>
          <w:bCs/>
          <w:color w:val="auto"/>
          <w:sz w:val="36"/>
          <w:szCs w:val="36"/>
        </w:rPr>
      </w:pPr>
    </w:p>
    <w:p w14:paraId="69D37285">
      <w:pPr>
        <w:bidi w:val="0"/>
        <w:ind w:firstLine="723" w:firstLineChars="200"/>
        <w:rPr>
          <w:rFonts w:hint="eastAsia"/>
          <w:b/>
          <w:bCs/>
          <w:color w:val="auto"/>
          <w:sz w:val="36"/>
          <w:szCs w:val="36"/>
        </w:rPr>
      </w:pPr>
    </w:p>
    <w:p w14:paraId="11458FF0">
      <w:pPr>
        <w:bidi w:val="0"/>
        <w:ind w:firstLine="723" w:firstLineChars="200"/>
        <w:rPr>
          <w:rFonts w:hint="eastAsia"/>
          <w:b/>
          <w:bCs/>
          <w:color w:val="auto"/>
          <w:sz w:val="36"/>
          <w:szCs w:val="36"/>
        </w:rPr>
      </w:pPr>
    </w:p>
    <w:p w14:paraId="1E015B74">
      <w:pPr>
        <w:bidi w:val="0"/>
        <w:ind w:firstLine="723" w:firstLineChars="200"/>
        <w:rPr>
          <w:rFonts w:hint="eastAsia"/>
          <w:b/>
          <w:bCs/>
          <w:color w:val="auto"/>
          <w:sz w:val="36"/>
          <w:szCs w:val="36"/>
        </w:rPr>
      </w:pPr>
    </w:p>
    <w:p w14:paraId="7D5E5A80">
      <w:pPr>
        <w:bidi w:val="0"/>
        <w:ind w:firstLine="723" w:firstLineChars="200"/>
        <w:rPr>
          <w:rFonts w:hint="eastAsia"/>
          <w:b/>
          <w:bCs/>
          <w:color w:val="auto"/>
          <w:sz w:val="36"/>
          <w:szCs w:val="36"/>
        </w:rPr>
      </w:pPr>
    </w:p>
    <w:p w14:paraId="52FD3645">
      <w:pPr>
        <w:bidi w:val="0"/>
        <w:ind w:firstLine="723" w:firstLineChars="200"/>
        <w:rPr>
          <w:rFonts w:hint="eastAsia"/>
          <w:b/>
          <w:bCs/>
          <w:color w:val="auto"/>
          <w:sz w:val="36"/>
          <w:szCs w:val="36"/>
        </w:rPr>
      </w:pPr>
      <w:bookmarkStart w:id="205" w:name="_Toc25193_WPSOffice_Level1"/>
      <w:bookmarkStart w:id="206" w:name="_Toc10526_WPSOffice_Level1"/>
      <w:bookmarkStart w:id="207" w:name="_Toc19830_WPSOffice_Level1"/>
      <w:bookmarkStart w:id="208" w:name="_Toc21354_WPSOffice_Level1"/>
      <w:bookmarkStart w:id="209" w:name="_Toc22277_WPSOffice_Level1"/>
      <w:bookmarkStart w:id="210" w:name="_Toc28496_WPSOffice_Level1"/>
      <w:bookmarkStart w:id="211" w:name="_Toc8035_WPSOffice_Level1"/>
      <w:r>
        <w:rPr>
          <w:rFonts w:hint="eastAsia"/>
          <w:b/>
          <w:bCs/>
          <w:color w:val="auto"/>
          <w:sz w:val="36"/>
          <w:szCs w:val="36"/>
        </w:rPr>
        <w:t>项目编号:</w:t>
      </w:r>
      <w:bookmarkEnd w:id="205"/>
      <w:bookmarkEnd w:id="206"/>
      <w:bookmarkEnd w:id="207"/>
      <w:bookmarkEnd w:id="208"/>
      <w:bookmarkEnd w:id="209"/>
      <w:bookmarkEnd w:id="210"/>
      <w:bookmarkEnd w:id="211"/>
      <w:r>
        <w:rPr>
          <w:rFonts w:hint="eastAsia"/>
          <w:b/>
          <w:bCs/>
          <w:color w:val="auto"/>
          <w:sz w:val="36"/>
          <w:szCs w:val="36"/>
        </w:rPr>
        <w:t xml:space="preserve">               </w:t>
      </w:r>
    </w:p>
    <w:p w14:paraId="32FC2ED6">
      <w:pPr>
        <w:bidi w:val="0"/>
        <w:ind w:firstLine="723" w:firstLineChars="200"/>
        <w:rPr>
          <w:rFonts w:hint="eastAsia"/>
          <w:b/>
          <w:bCs/>
          <w:color w:val="auto"/>
          <w:sz w:val="36"/>
          <w:szCs w:val="36"/>
        </w:rPr>
      </w:pPr>
      <w:bookmarkStart w:id="212" w:name="_Toc8679_WPSOffice_Level1"/>
      <w:bookmarkStart w:id="213" w:name="_Toc28017_WPSOffice_Level1"/>
      <w:bookmarkStart w:id="214" w:name="_Toc25178_WPSOffice_Level1"/>
      <w:bookmarkStart w:id="215" w:name="_Toc24641_WPSOffice_Level1"/>
      <w:bookmarkStart w:id="216" w:name="_Toc9601_WPSOffice_Level1"/>
      <w:bookmarkStart w:id="217" w:name="_Toc6754_WPSOffice_Level1"/>
      <w:bookmarkStart w:id="218" w:name="_Toc8030_WPSOffice_Level1"/>
      <w:r>
        <w:rPr>
          <w:rFonts w:hint="eastAsia"/>
          <w:b/>
          <w:bCs/>
          <w:color w:val="auto"/>
          <w:sz w:val="36"/>
          <w:szCs w:val="36"/>
        </w:rPr>
        <w:t>项目名称：</w:t>
      </w:r>
      <w:bookmarkEnd w:id="212"/>
      <w:bookmarkEnd w:id="213"/>
      <w:bookmarkEnd w:id="214"/>
      <w:bookmarkEnd w:id="215"/>
      <w:bookmarkEnd w:id="216"/>
      <w:bookmarkEnd w:id="217"/>
      <w:bookmarkEnd w:id="218"/>
    </w:p>
    <w:p w14:paraId="5687D9B7">
      <w:pPr>
        <w:bidi w:val="0"/>
        <w:ind w:firstLine="723" w:firstLineChars="200"/>
        <w:rPr>
          <w:rFonts w:hint="eastAsia"/>
          <w:b/>
          <w:bCs/>
          <w:color w:val="auto"/>
          <w:sz w:val="36"/>
          <w:szCs w:val="36"/>
        </w:rPr>
      </w:pPr>
      <w:bookmarkStart w:id="219" w:name="_Toc3878_WPSOffice_Level1"/>
      <w:bookmarkStart w:id="220" w:name="_Toc31140_WPSOffice_Level1"/>
      <w:bookmarkStart w:id="221" w:name="_Toc2062_WPSOffice_Level1"/>
      <w:bookmarkStart w:id="222" w:name="_Toc25276_WPSOffice_Level1"/>
      <w:bookmarkStart w:id="223" w:name="_Toc30668_WPSOffice_Level1"/>
      <w:bookmarkStart w:id="224" w:name="_Toc2667_WPSOffice_Level1"/>
      <w:bookmarkStart w:id="225" w:name="_Toc105_WPSOffice_Level1"/>
      <w:r>
        <w:rPr>
          <w:rFonts w:hint="eastAsia"/>
          <w:b/>
          <w:bCs/>
          <w:color w:val="auto"/>
          <w:sz w:val="36"/>
          <w:szCs w:val="36"/>
        </w:rPr>
        <w:t>投标单位：</w:t>
      </w:r>
      <w:bookmarkEnd w:id="219"/>
      <w:bookmarkEnd w:id="220"/>
      <w:bookmarkEnd w:id="221"/>
      <w:bookmarkEnd w:id="222"/>
      <w:bookmarkEnd w:id="223"/>
      <w:bookmarkEnd w:id="224"/>
      <w:bookmarkEnd w:id="225"/>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F12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856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7iKrDAQAAjg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N8mdPmBFTQ/hHqYMKUxShxZsepMINmRHz1dH1RCZpOJyvVqvSzJb0tmcEE7x+HkAjO+VtywFNQe6&#10;suykOH3EOLbOLWma83faGKqLyri/CoSZKkViPHJMURz2w0R875szie3ptmvuaLk5Mx8cmZkWYw5g&#10;DvZzcAygDx1RW2ZeGN4dI5HI3NKEEXYaTNeU1U0rlfbgaZ67Hn+j7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qfuIqsMBAACOAwAADgAAAAAAAAABACAAAAAfAQAAZHJzL2Uyb0RvYy54bWxQ&#10;SwUGAAAAAAYABgBZAQAAVAUAAAAA&#10;">
              <v:fill on="f" focussize="0,0"/>
              <v:stroke on="f"/>
              <v:imagedata o:title=""/>
              <o:lock v:ext="edit" aspectratio="f"/>
              <v:textbox inset="0mm,0mm,0mm,0mm" style="mso-fit-shape-to-text:t;">
                <w:txbxContent>
                  <w:p w14:paraId="6B24B091">
                    <w:pPr>
                      <w:pStyle w:val="9"/>
                      <w:rPr>
                        <w:rStyle w:val="27"/>
                      </w:rPr>
                    </w:pPr>
                    <w:r>
                      <w:fldChar w:fldCharType="begin"/>
                    </w:r>
                    <w:r>
                      <w:rPr>
                        <w:rStyle w:val="27"/>
                      </w:rPr>
                      <w:instrText xml:space="preserve">PAGE  </w:instrText>
                    </w:r>
                    <w:r>
                      <w:fldChar w:fldCharType="separate"/>
                    </w:r>
                    <w:r>
                      <w:rPr>
                        <w:rStyle w:val="27"/>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0467B0"/>
    <w:multiLevelType w:val="singleLevel"/>
    <w:tmpl w:val="D00467B0"/>
    <w:lvl w:ilvl="0" w:tentative="0">
      <w:start w:val="2"/>
      <w:numFmt w:val="decimal"/>
      <w:lvlText w:val="%1."/>
      <w:lvlJc w:val="left"/>
      <w:pPr>
        <w:tabs>
          <w:tab w:val="left" w:pos="312"/>
        </w:tabs>
      </w:pPr>
    </w:lvl>
  </w:abstractNum>
  <w:abstractNum w:abstractNumId="1">
    <w:nsid w:val="F33985DA"/>
    <w:multiLevelType w:val="singleLevel"/>
    <w:tmpl w:val="F33985DA"/>
    <w:lvl w:ilvl="0" w:tentative="0">
      <w:start w:val="1"/>
      <w:numFmt w:val="decimal"/>
      <w:suff w:val="nothing"/>
      <w:lvlText w:val="%1、"/>
      <w:lvlJc w:val="left"/>
    </w:lvl>
  </w:abstractNum>
  <w:abstractNum w:abstractNumId="2">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3">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5C537A"/>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8CD2FAD"/>
    <w:rsid w:val="090D7165"/>
    <w:rsid w:val="0932436A"/>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2220F3E"/>
    <w:rsid w:val="13957431"/>
    <w:rsid w:val="13DA4C8C"/>
    <w:rsid w:val="14410F20"/>
    <w:rsid w:val="145023F8"/>
    <w:rsid w:val="14BB6B21"/>
    <w:rsid w:val="1541312E"/>
    <w:rsid w:val="15E222FE"/>
    <w:rsid w:val="1609147A"/>
    <w:rsid w:val="166243DE"/>
    <w:rsid w:val="16727C99"/>
    <w:rsid w:val="16C01FEE"/>
    <w:rsid w:val="17575D5A"/>
    <w:rsid w:val="17B7413C"/>
    <w:rsid w:val="180835D2"/>
    <w:rsid w:val="181B01C9"/>
    <w:rsid w:val="18884241"/>
    <w:rsid w:val="19596934"/>
    <w:rsid w:val="19787A20"/>
    <w:rsid w:val="198F1124"/>
    <w:rsid w:val="1A9E71C1"/>
    <w:rsid w:val="1AEA1413"/>
    <w:rsid w:val="1B153FCD"/>
    <w:rsid w:val="1BEE0C96"/>
    <w:rsid w:val="1C940889"/>
    <w:rsid w:val="1CD37B2F"/>
    <w:rsid w:val="1D3F364B"/>
    <w:rsid w:val="1D50414D"/>
    <w:rsid w:val="1D5E6A1F"/>
    <w:rsid w:val="1DA3419C"/>
    <w:rsid w:val="1E2962FF"/>
    <w:rsid w:val="1E4E094B"/>
    <w:rsid w:val="1EFD2505"/>
    <w:rsid w:val="1FAD0781"/>
    <w:rsid w:val="1FEA1276"/>
    <w:rsid w:val="2007671F"/>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DC0B62"/>
    <w:rsid w:val="27F746E7"/>
    <w:rsid w:val="2837201E"/>
    <w:rsid w:val="28386895"/>
    <w:rsid w:val="285D73B3"/>
    <w:rsid w:val="286A790B"/>
    <w:rsid w:val="28D64BA8"/>
    <w:rsid w:val="29310F28"/>
    <w:rsid w:val="29853446"/>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5964D0"/>
    <w:rsid w:val="2E7A53FB"/>
    <w:rsid w:val="2EE9062F"/>
    <w:rsid w:val="310E4C7B"/>
    <w:rsid w:val="31A92682"/>
    <w:rsid w:val="31F96CFD"/>
    <w:rsid w:val="32081AFE"/>
    <w:rsid w:val="3264713C"/>
    <w:rsid w:val="32A001FB"/>
    <w:rsid w:val="340B00EB"/>
    <w:rsid w:val="34DE456D"/>
    <w:rsid w:val="34F33904"/>
    <w:rsid w:val="35805AD0"/>
    <w:rsid w:val="3664201C"/>
    <w:rsid w:val="36E026E6"/>
    <w:rsid w:val="370C255A"/>
    <w:rsid w:val="37651003"/>
    <w:rsid w:val="37853D1B"/>
    <w:rsid w:val="387B56EF"/>
    <w:rsid w:val="38936FC1"/>
    <w:rsid w:val="39282582"/>
    <w:rsid w:val="397D0197"/>
    <w:rsid w:val="3B5C31F1"/>
    <w:rsid w:val="3B8F3F83"/>
    <w:rsid w:val="3B90403E"/>
    <w:rsid w:val="3BA32774"/>
    <w:rsid w:val="3C392EC2"/>
    <w:rsid w:val="3C835A8E"/>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5325B9"/>
    <w:rsid w:val="407C2889"/>
    <w:rsid w:val="430D6DF3"/>
    <w:rsid w:val="4325767B"/>
    <w:rsid w:val="44187796"/>
    <w:rsid w:val="444608F4"/>
    <w:rsid w:val="44562050"/>
    <w:rsid w:val="44B76B15"/>
    <w:rsid w:val="450B18CE"/>
    <w:rsid w:val="45505A12"/>
    <w:rsid w:val="455864BD"/>
    <w:rsid w:val="46823751"/>
    <w:rsid w:val="46BA2089"/>
    <w:rsid w:val="46F5285E"/>
    <w:rsid w:val="471962C8"/>
    <w:rsid w:val="478D4D61"/>
    <w:rsid w:val="47B413D5"/>
    <w:rsid w:val="483025F1"/>
    <w:rsid w:val="485D15FE"/>
    <w:rsid w:val="48F43A1C"/>
    <w:rsid w:val="49111ED7"/>
    <w:rsid w:val="49821AAC"/>
    <w:rsid w:val="49E257C2"/>
    <w:rsid w:val="4A6130E8"/>
    <w:rsid w:val="4B215591"/>
    <w:rsid w:val="4B3015FA"/>
    <w:rsid w:val="4B556624"/>
    <w:rsid w:val="4B576F03"/>
    <w:rsid w:val="4B6E395C"/>
    <w:rsid w:val="4BB66747"/>
    <w:rsid w:val="4C0712ED"/>
    <w:rsid w:val="4C46593B"/>
    <w:rsid w:val="4C50582D"/>
    <w:rsid w:val="4C732BE6"/>
    <w:rsid w:val="4C9A1240"/>
    <w:rsid w:val="4DAC72A7"/>
    <w:rsid w:val="4E046181"/>
    <w:rsid w:val="4EA55F14"/>
    <w:rsid w:val="4EC306A1"/>
    <w:rsid w:val="4ED224AA"/>
    <w:rsid w:val="4F13349C"/>
    <w:rsid w:val="4F356920"/>
    <w:rsid w:val="4F8004DC"/>
    <w:rsid w:val="4FFE67A5"/>
    <w:rsid w:val="501C70C0"/>
    <w:rsid w:val="50224691"/>
    <w:rsid w:val="50815B3E"/>
    <w:rsid w:val="5083485B"/>
    <w:rsid w:val="50D57B03"/>
    <w:rsid w:val="51230C69"/>
    <w:rsid w:val="518C2DF2"/>
    <w:rsid w:val="51D011C3"/>
    <w:rsid w:val="523C25F9"/>
    <w:rsid w:val="52B84408"/>
    <w:rsid w:val="52EC0DDD"/>
    <w:rsid w:val="5327550B"/>
    <w:rsid w:val="539B1BE0"/>
    <w:rsid w:val="54652463"/>
    <w:rsid w:val="547D2C9B"/>
    <w:rsid w:val="549C450E"/>
    <w:rsid w:val="550132F8"/>
    <w:rsid w:val="552F3A1A"/>
    <w:rsid w:val="554D374A"/>
    <w:rsid w:val="55F048E8"/>
    <w:rsid w:val="56815419"/>
    <w:rsid w:val="56CE0047"/>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810CF9"/>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5F5711AF"/>
    <w:rsid w:val="601B4F10"/>
    <w:rsid w:val="60B85CAB"/>
    <w:rsid w:val="611E08BB"/>
    <w:rsid w:val="615B59FC"/>
    <w:rsid w:val="616D4792"/>
    <w:rsid w:val="61791829"/>
    <w:rsid w:val="6188303B"/>
    <w:rsid w:val="61FD1B26"/>
    <w:rsid w:val="620908C0"/>
    <w:rsid w:val="62C96974"/>
    <w:rsid w:val="62F04D72"/>
    <w:rsid w:val="63B21E2B"/>
    <w:rsid w:val="63B40118"/>
    <w:rsid w:val="63E716AB"/>
    <w:rsid w:val="642A6A2B"/>
    <w:rsid w:val="64641ABA"/>
    <w:rsid w:val="651836DA"/>
    <w:rsid w:val="663078A9"/>
    <w:rsid w:val="66D82351"/>
    <w:rsid w:val="66DB6B37"/>
    <w:rsid w:val="67A75407"/>
    <w:rsid w:val="67BF54B5"/>
    <w:rsid w:val="68201164"/>
    <w:rsid w:val="68234FC6"/>
    <w:rsid w:val="68466014"/>
    <w:rsid w:val="684A0689"/>
    <w:rsid w:val="684C11C2"/>
    <w:rsid w:val="6854705E"/>
    <w:rsid w:val="685B4AD3"/>
    <w:rsid w:val="68937571"/>
    <w:rsid w:val="68DF09F0"/>
    <w:rsid w:val="68F533A7"/>
    <w:rsid w:val="68FA10D0"/>
    <w:rsid w:val="69107EF2"/>
    <w:rsid w:val="69C842C7"/>
    <w:rsid w:val="6A175882"/>
    <w:rsid w:val="6A292DBE"/>
    <w:rsid w:val="6A485B4C"/>
    <w:rsid w:val="6B4C6288"/>
    <w:rsid w:val="6B785036"/>
    <w:rsid w:val="6BA945DB"/>
    <w:rsid w:val="6BBA715D"/>
    <w:rsid w:val="6C5238E7"/>
    <w:rsid w:val="6CB91D36"/>
    <w:rsid w:val="6CDF02A7"/>
    <w:rsid w:val="6CDF3E59"/>
    <w:rsid w:val="6D552519"/>
    <w:rsid w:val="6DC17483"/>
    <w:rsid w:val="6DF41408"/>
    <w:rsid w:val="6DFE5F8A"/>
    <w:rsid w:val="6EBE500A"/>
    <w:rsid w:val="6F463794"/>
    <w:rsid w:val="6F4E36C0"/>
    <w:rsid w:val="703D430A"/>
    <w:rsid w:val="70835874"/>
    <w:rsid w:val="70D204D8"/>
    <w:rsid w:val="71135217"/>
    <w:rsid w:val="721415EB"/>
    <w:rsid w:val="725B7E61"/>
    <w:rsid w:val="72670048"/>
    <w:rsid w:val="728205B7"/>
    <w:rsid w:val="732F59E6"/>
    <w:rsid w:val="73C44DF0"/>
    <w:rsid w:val="741F2979"/>
    <w:rsid w:val="74AC49A1"/>
    <w:rsid w:val="76234842"/>
    <w:rsid w:val="76312C4C"/>
    <w:rsid w:val="768878C3"/>
    <w:rsid w:val="76BE4E1E"/>
    <w:rsid w:val="76BF6198"/>
    <w:rsid w:val="773B1C2B"/>
    <w:rsid w:val="77806F3F"/>
    <w:rsid w:val="77C04EF5"/>
    <w:rsid w:val="77D26A58"/>
    <w:rsid w:val="781A3051"/>
    <w:rsid w:val="784658D2"/>
    <w:rsid w:val="787A3EF5"/>
    <w:rsid w:val="78925818"/>
    <w:rsid w:val="78FE43CA"/>
    <w:rsid w:val="7900628C"/>
    <w:rsid w:val="79493F88"/>
    <w:rsid w:val="7A4C2222"/>
    <w:rsid w:val="7A57683D"/>
    <w:rsid w:val="7B3E1586"/>
    <w:rsid w:val="7B5A48B1"/>
    <w:rsid w:val="7B9E7459"/>
    <w:rsid w:val="7BD45B48"/>
    <w:rsid w:val="7D85317D"/>
    <w:rsid w:val="7DBA6AF9"/>
    <w:rsid w:val="7DEE3F28"/>
    <w:rsid w:val="7F4A6609"/>
    <w:rsid w:val="7FC277E0"/>
    <w:rsid w:val="7FFB2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19"/>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4"/>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200" w:leftChars="200"/>
    </w:pPr>
    <w:rPr>
      <w:rFonts w:ascii="Times New Roman" w:hAnsi="Times New Roman"/>
      <w:sz w:val="28"/>
      <w:szCs w:val="20"/>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Body Text First Indent"/>
    <w:basedOn w:val="6"/>
    <w:qFormat/>
    <w:uiPriority w:val="0"/>
    <w:pPr>
      <w:ind w:firstLine="420" w:firstLineChars="100"/>
    </w:pPr>
  </w:style>
  <w:style w:type="paragraph" w:styleId="14">
    <w:name w:val="Body Text First Indent 2"/>
    <w:basedOn w:val="7"/>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customStyle="1" w:styleId="19">
    <w:name w:val="标题 1 Char"/>
    <w:basedOn w:val="17"/>
    <w:link w:val="3"/>
    <w:qFormat/>
    <w:uiPriority w:val="0"/>
    <w:rPr>
      <w:rFonts w:ascii="Times New Roman" w:hAnsi="Times New Roman" w:eastAsia="仿宋"/>
      <w:b/>
      <w:bCs/>
      <w:kern w:val="44"/>
      <w:sz w:val="44"/>
      <w:szCs w:val="44"/>
    </w:rPr>
  </w:style>
  <w:style w:type="character" w:customStyle="1" w:styleId="20">
    <w:name w:val="font01"/>
    <w:basedOn w:val="17"/>
    <w:qFormat/>
    <w:uiPriority w:val="0"/>
    <w:rPr>
      <w:rFonts w:hint="eastAsia" w:ascii="宋体" w:hAnsi="宋体" w:eastAsia="宋体" w:cs="宋体"/>
      <w:color w:val="000000"/>
      <w:sz w:val="24"/>
      <w:szCs w:val="24"/>
      <w:u w:val="single"/>
    </w:rPr>
  </w:style>
  <w:style w:type="character" w:customStyle="1" w:styleId="21">
    <w:name w:val="font31"/>
    <w:basedOn w:val="17"/>
    <w:qFormat/>
    <w:uiPriority w:val="0"/>
    <w:rPr>
      <w:rFonts w:hint="eastAsia" w:ascii="宋体" w:hAnsi="宋体" w:eastAsia="宋体" w:cs="宋体"/>
      <w:color w:val="000000"/>
      <w:sz w:val="18"/>
      <w:szCs w:val="18"/>
      <w:u w:val="none"/>
    </w:rPr>
  </w:style>
  <w:style w:type="character" w:customStyle="1" w:styleId="22">
    <w:name w:val="font41"/>
    <w:basedOn w:val="17"/>
    <w:qFormat/>
    <w:uiPriority w:val="0"/>
    <w:rPr>
      <w:rFonts w:hint="eastAsia" w:ascii="宋体" w:hAnsi="宋体" w:eastAsia="宋体" w:cs="宋体"/>
      <w:b/>
      <w:color w:val="000000"/>
      <w:sz w:val="20"/>
      <w:szCs w:val="20"/>
      <w:u w:val="none"/>
    </w:rPr>
  </w:style>
  <w:style w:type="character" w:customStyle="1" w:styleId="23">
    <w:name w:val="font71"/>
    <w:basedOn w:val="17"/>
    <w:qFormat/>
    <w:uiPriority w:val="0"/>
    <w:rPr>
      <w:rFonts w:ascii="Calibri" w:hAnsi="Calibri" w:cs="Calibri"/>
      <w:b/>
      <w:color w:val="000000"/>
      <w:sz w:val="20"/>
      <w:szCs w:val="20"/>
      <w:u w:val="none"/>
    </w:rPr>
  </w:style>
  <w:style w:type="character" w:customStyle="1" w:styleId="24">
    <w:name w:val="font61"/>
    <w:basedOn w:val="17"/>
    <w:qFormat/>
    <w:uiPriority w:val="0"/>
    <w:rPr>
      <w:rFonts w:hint="default" w:ascii="Helv" w:hAnsi="Helv" w:eastAsia="Helv" w:cs="Helv"/>
      <w:color w:val="000000"/>
      <w:sz w:val="18"/>
      <w:szCs w:val="18"/>
      <w:u w:val="none"/>
    </w:rPr>
  </w:style>
  <w:style w:type="character" w:customStyle="1" w:styleId="25">
    <w:name w:val="font11"/>
    <w:basedOn w:val="17"/>
    <w:qFormat/>
    <w:uiPriority w:val="0"/>
    <w:rPr>
      <w:rFonts w:hint="eastAsia" w:ascii="宋体" w:hAnsi="宋体" w:eastAsia="宋体" w:cs="宋体"/>
      <w:color w:val="000000"/>
      <w:sz w:val="18"/>
      <w:szCs w:val="18"/>
      <w:u w:val="none"/>
      <w:vertAlign w:val="subscript"/>
    </w:rPr>
  </w:style>
  <w:style w:type="character" w:customStyle="1" w:styleId="26">
    <w:name w:val="font21"/>
    <w:basedOn w:val="17"/>
    <w:qFormat/>
    <w:uiPriority w:val="0"/>
    <w:rPr>
      <w:rFonts w:hint="eastAsia" w:ascii="宋体" w:hAnsi="宋体" w:eastAsia="宋体" w:cs="宋体"/>
      <w:color w:val="000000"/>
      <w:sz w:val="20"/>
      <w:szCs w:val="20"/>
      <w:u w:val="none"/>
    </w:rPr>
  </w:style>
  <w:style w:type="character" w:customStyle="1" w:styleId="27">
    <w:name w:val="页码1"/>
    <w:basedOn w:val="17"/>
    <w:qFormat/>
    <w:uiPriority w:val="0"/>
  </w:style>
  <w:style w:type="paragraph" w:customStyle="1" w:styleId="28">
    <w:name w:val="Char Char1 Char Char Char Char Char Char Char"/>
    <w:basedOn w:val="1"/>
    <w:qFormat/>
    <w:uiPriority w:val="0"/>
    <w:pPr>
      <w:pageBreakBefore/>
    </w:p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正文文本 31"/>
    <w:basedOn w:val="1"/>
    <w:qFormat/>
    <w:uiPriority w:val="0"/>
    <w:pPr>
      <w:spacing w:after="120"/>
    </w:pPr>
    <w:rPr>
      <w:sz w:val="16"/>
      <w:szCs w:val="16"/>
    </w:rPr>
  </w:style>
  <w:style w:type="paragraph" w:customStyle="1" w:styleId="31">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2">
    <w:name w:val="正文缩进1"/>
    <w:basedOn w:val="1"/>
    <w:qFormat/>
    <w:uiPriority w:val="0"/>
    <w:pPr>
      <w:ind w:firstLine="420" w:firstLineChars="200"/>
    </w:pPr>
  </w:style>
  <w:style w:type="paragraph" w:customStyle="1" w:styleId="33">
    <w:name w:val="Char"/>
    <w:basedOn w:val="1"/>
    <w:qFormat/>
    <w:uiPriority w:val="0"/>
  </w:style>
  <w:style w:type="paragraph" w:customStyle="1" w:styleId="34">
    <w:name w:val="列出段落11"/>
    <w:basedOn w:val="1"/>
    <w:qFormat/>
    <w:uiPriority w:val="0"/>
    <w:pPr>
      <w:ind w:firstLine="420" w:firstLineChars="200"/>
    </w:pPr>
  </w:style>
  <w:style w:type="paragraph" w:customStyle="1" w:styleId="35">
    <w:name w:val="正文文本缩进 21"/>
    <w:basedOn w:val="1"/>
    <w:qFormat/>
    <w:uiPriority w:val="0"/>
    <w:pPr>
      <w:spacing w:after="120" w:line="480" w:lineRule="auto"/>
      <w:ind w:left="420" w:leftChars="200"/>
    </w:pPr>
  </w:style>
  <w:style w:type="paragraph" w:customStyle="1" w:styleId="3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默认段落字体 Para Char"/>
    <w:basedOn w:val="1"/>
    <w:qFormat/>
    <w:uiPriority w:val="0"/>
  </w:style>
  <w:style w:type="paragraph" w:customStyle="1" w:styleId="3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Char Char Char"/>
    <w:basedOn w:val="1"/>
    <w:qFormat/>
    <w:uiPriority w:val="0"/>
    <w:rPr>
      <w:rFonts w:ascii="Tahoma" w:hAnsi="Tahoma"/>
      <w:sz w:val="24"/>
      <w:szCs w:val="20"/>
    </w:rPr>
  </w:style>
  <w:style w:type="paragraph" w:customStyle="1" w:styleId="41">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2">
    <w:name w:val="样式 正文（首行缩进两字） + 宋体 小四"/>
    <w:basedOn w:val="32"/>
    <w:qFormat/>
    <w:uiPriority w:val="0"/>
    <w:pPr>
      <w:spacing w:line="360" w:lineRule="auto"/>
      <w:ind w:firstLine="560"/>
    </w:pPr>
    <w:rPr>
      <w:rFonts w:ascii="仿宋_GB2312" w:hAnsi="宋体" w:eastAsia="仿宋_GB2312"/>
      <w:spacing w:val="-10"/>
      <w:sz w:val="30"/>
      <w:szCs w:val="30"/>
    </w:rPr>
  </w:style>
  <w:style w:type="paragraph" w:customStyle="1" w:styleId="43">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4">
    <w:name w:val="标题 2 Char"/>
    <w:basedOn w:val="17"/>
    <w:link w:val="4"/>
    <w:qFormat/>
    <w:uiPriority w:val="9"/>
    <w:rPr>
      <w:rFonts w:eastAsia="仿宋" w:asciiTheme="majorAscii" w:hAnsiTheme="majorAscii" w:cstheme="majorBidi"/>
      <w:b/>
      <w:bCs/>
      <w:kern w:val="2"/>
      <w:sz w:val="28"/>
      <w:szCs w:val="32"/>
    </w:rPr>
  </w:style>
  <w:style w:type="character" w:customStyle="1" w:styleId="45">
    <w:name w:val="书籍标题1"/>
    <w:qFormat/>
    <w:uiPriority w:val="0"/>
    <w:rPr>
      <w:b/>
      <w:smallCaps/>
      <w:spacing w:val="5"/>
      <w:w w:val="100"/>
      <w:sz w:val="20"/>
      <w:szCs w:val="20"/>
      <w:shd w:val="clear" w:color="auto" w:fill="auto"/>
    </w:rPr>
  </w:style>
  <w:style w:type="paragraph" w:customStyle="1" w:styleId="46">
    <w:name w:val="List Paragraph"/>
    <w:basedOn w:val="1"/>
    <w:qFormat/>
    <w:uiPriority w:val="0"/>
    <w:pPr>
      <w:ind w:firstLine="420" w:firstLineChars="200"/>
    </w:p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WPSOffice手动目录 3"/>
    <w:qFormat/>
    <w:uiPriority w:val="0"/>
    <w:pPr>
      <w:ind w:leftChars="400"/>
    </w:pPr>
    <w:rPr>
      <w:rFonts w:ascii="Times New Roman" w:hAnsi="Times New Roman" w:eastAsia="宋体" w:cs="Times New Roman"/>
      <w:sz w:val="20"/>
      <w:szCs w:val="20"/>
    </w:rPr>
  </w:style>
  <w:style w:type="character" w:customStyle="1" w:styleId="50">
    <w:name w:val="font51"/>
    <w:basedOn w:val="17"/>
    <w:qFormat/>
    <w:uiPriority w:val="0"/>
    <w:rPr>
      <w:rFonts w:hint="default" w:ascii="Times New Roman" w:hAnsi="Times New Roman" w:cs="Times New Roman"/>
      <w:color w:val="000000"/>
      <w:sz w:val="22"/>
      <w:szCs w:val="22"/>
      <w:u w:val="none"/>
    </w:rPr>
  </w:style>
  <w:style w:type="paragraph" w:customStyle="1" w:styleId="51">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7043</Words>
  <Characters>7572</Characters>
  <Lines>101</Lines>
  <Paragraphs>28</Paragraphs>
  <TotalTime>17</TotalTime>
  <ScaleCrop>false</ScaleCrop>
  <LinksUpToDate>false</LinksUpToDate>
  <CharactersWithSpaces>9057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2024-10-21T02:38:47Z</cp:lastPrinted>
  <dcterms:modified xsi:type="dcterms:W3CDTF">2024-10-21T02:43:24Z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756F02CE04C0472F95A651455DD9E0FF_13</vt:lpwstr>
  </property>
</Properties>
</file>