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863F2">
      <w:pPr>
        <w:pStyle w:val="10"/>
        <w:widowControl w:val="0"/>
        <w:spacing w:beforeLines="0" w:afterLines="0" w:line="540" w:lineRule="exact"/>
        <w:rPr>
          <w:rFonts w:hint="eastAsia" w:ascii="方正小标宋_GBK" w:hAnsi="方正小标宋_GBK" w:eastAsia="方正小标宋_GBK"/>
          <w:b/>
          <w:kern w:val="2"/>
          <w:sz w:val="40"/>
          <w:szCs w:val="18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1：</w:t>
      </w:r>
    </w:p>
    <w:p w14:paraId="2B199954">
      <w:pPr>
        <w:tabs>
          <w:tab w:val="left" w:pos="993"/>
          <w:tab w:val="left" w:pos="1134"/>
          <w:tab w:val="left" w:pos="1418"/>
        </w:tabs>
        <w:spacing w:beforeLines="0" w:afterLines="0" w:line="594" w:lineRule="exact"/>
        <w:jc w:val="center"/>
        <w:rPr>
          <w:rFonts w:hint="eastAsia" w:ascii="方正小标宋_GBK" w:hAnsi="方正小标宋_GBK" w:eastAsia="方正小标宋_GBK"/>
          <w:b/>
          <w:kern w:val="2"/>
          <w:sz w:val="40"/>
          <w:szCs w:val="18"/>
          <w:lang w:val="en-US" w:eastAsia="zh-CN"/>
        </w:rPr>
      </w:pPr>
      <w:r>
        <w:rPr>
          <w:rFonts w:hint="eastAsia" w:ascii="方正小标宋_GBK" w:hAnsi="方正小标宋_GBK" w:eastAsia="方正小标宋_GBK"/>
          <w:b/>
          <w:kern w:val="2"/>
          <w:sz w:val="40"/>
          <w:szCs w:val="18"/>
          <w:lang w:val="en-US" w:eastAsia="zh-CN"/>
        </w:rPr>
        <w:t>重庆市铜梁区人民医院血液透析设备推介</w:t>
      </w:r>
      <w:bookmarkStart w:id="0" w:name="_GoBack"/>
      <w:r>
        <w:rPr>
          <w:rFonts w:hint="eastAsia" w:ascii="方正小标宋_GBK" w:hAnsi="方正小标宋_GBK" w:eastAsia="方正小标宋_GBK"/>
          <w:b/>
          <w:kern w:val="2"/>
          <w:sz w:val="40"/>
          <w:szCs w:val="18"/>
          <w:lang w:val="en-US" w:eastAsia="zh-CN"/>
        </w:rPr>
        <w:t>产品技术参数模板</w:t>
      </w:r>
      <w:bookmarkEnd w:id="0"/>
    </w:p>
    <w:p w14:paraId="085776EF">
      <w:pPr>
        <w:ind w:left="-360"/>
        <w:rPr>
          <w:rFonts w:hint="eastAsia" w:ascii="楷体_GB2312" w:eastAsia="楷体_GB2312"/>
          <w:b/>
          <w:sz w:val="24"/>
        </w:rPr>
      </w:pPr>
    </w:p>
    <w:tbl>
      <w:tblPr>
        <w:tblStyle w:val="8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413"/>
        <w:gridCol w:w="594"/>
        <w:gridCol w:w="734"/>
        <w:gridCol w:w="406"/>
        <w:gridCol w:w="90"/>
        <w:gridCol w:w="3299"/>
      </w:tblGrid>
      <w:tr w14:paraId="540C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C09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推介</w:t>
            </w:r>
            <w:r>
              <w:rPr>
                <w:rFonts w:hint="eastAsia" w:ascii="黑体" w:eastAsia="黑体"/>
                <w:sz w:val="24"/>
              </w:rPr>
              <w:t>公司名称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2999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0FFC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产品名称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A9BF">
            <w:pPr>
              <w:ind w:firstLine="1260" w:firstLineChars="600"/>
              <w:jc w:val="left"/>
              <w:rPr>
                <w:rFonts w:hint="eastAsia" w:ascii="黑体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（填写注册证上的名称）</w:t>
            </w:r>
          </w:p>
        </w:tc>
      </w:tr>
      <w:tr w14:paraId="7C2C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9D79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生产厂家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8205E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FF93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规格型号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6AD8">
            <w:pPr>
              <w:ind w:left="-420" w:leftChars="-200" w:firstLine="420" w:firstLineChars="175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3E9F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5A2B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注册证号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AFF5D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5C19D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设备设计使用年限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F2CBD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6CFE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1B22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初步</w:t>
            </w:r>
            <w:r>
              <w:rPr>
                <w:rFonts w:hint="eastAsia" w:ascii="黑体" w:eastAsia="黑体"/>
                <w:sz w:val="24"/>
              </w:rPr>
              <w:t>报价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3209F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2FD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</w:t>
            </w:r>
            <w:r>
              <w:rPr>
                <w:rFonts w:hint="eastAsia" w:ascii="黑体" w:eastAsia="黑体"/>
                <w:sz w:val="24"/>
                <w:lang w:eastAsia="zh-CN"/>
              </w:rPr>
              <w:t>人及联系</w:t>
            </w:r>
            <w:r>
              <w:rPr>
                <w:rFonts w:hint="eastAsia" w:ascii="黑体" w:eastAsia="黑体"/>
                <w:sz w:val="24"/>
              </w:rPr>
              <w:t>电话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199A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386B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FC5C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设备功能要求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及技术参数</w:t>
            </w:r>
          </w:p>
        </w:tc>
      </w:tr>
      <w:tr w14:paraId="41266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9857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2429B254"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F29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7"/>
            <w:noWrap w:val="0"/>
            <w:vAlign w:val="center"/>
          </w:tcPr>
          <w:p w14:paraId="0FE673C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标配清单</w:t>
            </w:r>
          </w:p>
        </w:tc>
      </w:tr>
      <w:tr w14:paraId="144A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1" w:type="dxa"/>
            <w:noWrap w:val="0"/>
            <w:vAlign w:val="center"/>
          </w:tcPr>
          <w:p w14:paraId="516AAB2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147" w:type="dxa"/>
            <w:gridSpan w:val="4"/>
            <w:noWrap w:val="0"/>
            <w:vAlign w:val="center"/>
          </w:tcPr>
          <w:p w14:paraId="64A6DB2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0DA475B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605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noWrap w:val="0"/>
            <w:vAlign w:val="center"/>
          </w:tcPr>
          <w:p w14:paraId="00E2584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47" w:type="dxa"/>
            <w:gridSpan w:val="4"/>
            <w:noWrap w:val="0"/>
            <w:vAlign w:val="center"/>
          </w:tcPr>
          <w:p w14:paraId="631AD58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填写主要配件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5AE6FFB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14:paraId="1E8D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noWrap w:val="0"/>
            <w:vAlign w:val="center"/>
          </w:tcPr>
          <w:p w14:paraId="115D386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47" w:type="dxa"/>
            <w:gridSpan w:val="4"/>
            <w:noWrap w:val="0"/>
            <w:vAlign w:val="center"/>
          </w:tcPr>
          <w:p w14:paraId="3ACB35B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33A026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14:paraId="78FC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noWrap w:val="0"/>
            <w:vAlign w:val="center"/>
          </w:tcPr>
          <w:p w14:paraId="7A8FB21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47" w:type="dxa"/>
            <w:gridSpan w:val="4"/>
            <w:noWrap w:val="0"/>
            <w:vAlign w:val="center"/>
          </w:tcPr>
          <w:p w14:paraId="113E791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357B468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14:paraId="008C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noWrap w:val="0"/>
            <w:vAlign w:val="center"/>
          </w:tcPr>
          <w:p w14:paraId="610A41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47" w:type="dxa"/>
            <w:gridSpan w:val="4"/>
            <w:noWrap w:val="0"/>
            <w:vAlign w:val="center"/>
          </w:tcPr>
          <w:p w14:paraId="39B9872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2FC7FD9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14:paraId="743E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9857" w:type="dxa"/>
            <w:gridSpan w:val="7"/>
            <w:noWrap w:val="0"/>
            <w:vAlign w:val="center"/>
          </w:tcPr>
          <w:p w14:paraId="7E5A673B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 w:val="28"/>
                <w:szCs w:val="28"/>
                <w:lang w:val="en-US" w:eastAsia="zh-CN"/>
              </w:rPr>
              <w:t>配套耗材情况（如有）</w:t>
            </w:r>
          </w:p>
        </w:tc>
      </w:tr>
      <w:tr w14:paraId="5395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21" w:type="dxa"/>
            <w:noWrap w:val="0"/>
            <w:vAlign w:val="center"/>
          </w:tcPr>
          <w:p w14:paraId="167F6331">
            <w:pPr>
              <w:jc w:val="center"/>
              <w:rPr>
                <w:rFonts w:hint="default" w:ascii="宋体" w:hAnsi="宋体" w:cs="仿宋"/>
                <w:b w:val="0"/>
                <w:bCs w:val="0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Cs w:val="28"/>
                <w:lang w:val="en-US" w:eastAsia="zh-CN"/>
              </w:rPr>
              <w:t>配套耗材名称</w:t>
            </w:r>
          </w:p>
        </w:tc>
        <w:tc>
          <w:tcPr>
            <w:tcW w:w="4007" w:type="dxa"/>
            <w:gridSpan w:val="2"/>
            <w:noWrap w:val="0"/>
            <w:vAlign w:val="center"/>
          </w:tcPr>
          <w:p w14:paraId="16C51270">
            <w:pPr>
              <w:tabs>
                <w:tab w:val="left" w:pos="547"/>
              </w:tabs>
              <w:jc w:val="left"/>
              <w:rPr>
                <w:rFonts w:hint="default" w:ascii="宋体" w:hAnsi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39DA0A38"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是否属于封闭耗材</w:t>
            </w:r>
          </w:p>
        </w:tc>
        <w:tc>
          <w:tcPr>
            <w:tcW w:w="3299" w:type="dxa"/>
            <w:noWrap w:val="0"/>
            <w:vAlign w:val="center"/>
          </w:tcPr>
          <w:p w14:paraId="156A2545"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14:paraId="2891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21" w:type="dxa"/>
            <w:noWrap w:val="0"/>
            <w:vAlign w:val="center"/>
          </w:tcPr>
          <w:p w14:paraId="5698C29E">
            <w:pPr>
              <w:jc w:val="center"/>
              <w:rPr>
                <w:rFonts w:hint="eastAsia" w:ascii="宋体" w:hAnsi="宋体" w:cs="仿宋"/>
                <w:b w:val="0"/>
                <w:bCs w:val="0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Cs w:val="28"/>
                <w:lang w:val="en-US" w:eastAsia="zh-CN"/>
              </w:rPr>
              <w:t>是否可单独收费</w:t>
            </w:r>
          </w:p>
        </w:tc>
        <w:tc>
          <w:tcPr>
            <w:tcW w:w="4007" w:type="dxa"/>
            <w:gridSpan w:val="2"/>
            <w:noWrap w:val="0"/>
            <w:vAlign w:val="center"/>
          </w:tcPr>
          <w:p w14:paraId="2BCCAC5C">
            <w:pPr>
              <w:tabs>
                <w:tab w:val="left" w:pos="547"/>
              </w:tabs>
              <w:jc w:val="left"/>
              <w:rPr>
                <w:rFonts w:hint="default" w:ascii="宋体" w:hAnsi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74D6F892">
            <w:pP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医保编码</w:t>
            </w:r>
          </w:p>
        </w:tc>
        <w:tc>
          <w:tcPr>
            <w:tcW w:w="3299" w:type="dxa"/>
            <w:noWrap w:val="0"/>
            <w:vAlign w:val="center"/>
          </w:tcPr>
          <w:p w14:paraId="34B8E835"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14:paraId="260C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21" w:type="dxa"/>
            <w:noWrap w:val="0"/>
            <w:vAlign w:val="center"/>
          </w:tcPr>
          <w:p w14:paraId="6BCFD81E">
            <w:pPr>
              <w:jc w:val="center"/>
              <w:rPr>
                <w:rFonts w:hint="eastAsia" w:ascii="宋体" w:hAnsi="宋体" w:cs="仿宋"/>
                <w:b w:val="0"/>
                <w:bCs w:val="0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Cs w:val="28"/>
                <w:lang w:val="en-US" w:eastAsia="zh-CN"/>
              </w:rPr>
              <w:t>药交所编码</w:t>
            </w:r>
          </w:p>
        </w:tc>
        <w:tc>
          <w:tcPr>
            <w:tcW w:w="4007" w:type="dxa"/>
            <w:gridSpan w:val="2"/>
            <w:noWrap w:val="0"/>
            <w:vAlign w:val="center"/>
          </w:tcPr>
          <w:p w14:paraId="7D599E04">
            <w:pPr>
              <w:tabs>
                <w:tab w:val="left" w:pos="547"/>
              </w:tabs>
              <w:jc w:val="left"/>
              <w:rPr>
                <w:rFonts w:hint="default" w:ascii="宋体" w:hAnsi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5367F942">
            <w:pP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注册证号</w:t>
            </w:r>
          </w:p>
        </w:tc>
        <w:tc>
          <w:tcPr>
            <w:tcW w:w="3299" w:type="dxa"/>
            <w:noWrap w:val="0"/>
            <w:vAlign w:val="center"/>
          </w:tcPr>
          <w:p w14:paraId="29FCC9AA"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14:paraId="7993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21" w:type="dxa"/>
            <w:noWrap w:val="0"/>
            <w:vAlign w:val="center"/>
          </w:tcPr>
          <w:p w14:paraId="14AE4ADE">
            <w:pPr>
              <w:jc w:val="center"/>
              <w:rPr>
                <w:rFonts w:hint="eastAsia" w:ascii="宋体" w:hAnsi="宋体" w:cs="仿宋"/>
                <w:b w:val="0"/>
                <w:bCs w:val="0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Cs w:val="28"/>
                <w:lang w:val="en-US" w:eastAsia="zh-CN"/>
              </w:rPr>
              <w:t>耗材报价情况</w:t>
            </w:r>
          </w:p>
        </w:tc>
        <w:tc>
          <w:tcPr>
            <w:tcW w:w="4007" w:type="dxa"/>
            <w:gridSpan w:val="2"/>
            <w:noWrap w:val="0"/>
            <w:vAlign w:val="center"/>
          </w:tcPr>
          <w:p w14:paraId="56DAEE54">
            <w:pPr>
              <w:tabs>
                <w:tab w:val="left" w:pos="547"/>
              </w:tabs>
              <w:jc w:val="left"/>
              <w:rPr>
                <w:rFonts w:hint="default" w:ascii="宋体" w:hAnsi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13930027">
            <w:pP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99" w:type="dxa"/>
            <w:noWrap w:val="0"/>
            <w:vAlign w:val="center"/>
          </w:tcPr>
          <w:p w14:paraId="2217F721">
            <w:pP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14:paraId="2F7A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9857" w:type="dxa"/>
            <w:gridSpan w:val="7"/>
            <w:noWrap w:val="0"/>
            <w:vAlign w:val="center"/>
          </w:tcPr>
          <w:p w14:paraId="3AB2414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售后服务要求</w:t>
            </w:r>
          </w:p>
        </w:tc>
      </w:tr>
      <w:tr w14:paraId="5F24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21" w:type="dxa"/>
            <w:noWrap w:val="0"/>
            <w:vAlign w:val="center"/>
          </w:tcPr>
          <w:p w14:paraId="29C1A71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007" w:type="dxa"/>
            <w:gridSpan w:val="2"/>
            <w:noWrap w:val="0"/>
            <w:vAlign w:val="center"/>
          </w:tcPr>
          <w:p w14:paraId="5B9C3892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培训支持</w:t>
            </w:r>
          </w:p>
        </w:tc>
        <w:tc>
          <w:tcPr>
            <w:tcW w:w="4529" w:type="dxa"/>
            <w:gridSpan w:val="4"/>
            <w:noWrap w:val="0"/>
            <w:vAlign w:val="center"/>
          </w:tcPr>
          <w:p w14:paraId="70326AF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color w:val="FF0000"/>
                <w:lang w:eastAsia="zh-CN"/>
              </w:rPr>
              <w:t>（厂家授权专业人员进行培训）（必填）</w:t>
            </w:r>
          </w:p>
        </w:tc>
      </w:tr>
      <w:tr w14:paraId="4971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21" w:type="dxa"/>
            <w:noWrap w:val="0"/>
            <w:vAlign w:val="center"/>
          </w:tcPr>
          <w:p w14:paraId="5BFA31F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007" w:type="dxa"/>
            <w:gridSpan w:val="2"/>
            <w:noWrap w:val="0"/>
            <w:vAlign w:val="center"/>
          </w:tcPr>
          <w:p w14:paraId="0E1311D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质保期</w:t>
            </w:r>
          </w:p>
        </w:tc>
        <w:tc>
          <w:tcPr>
            <w:tcW w:w="4529" w:type="dxa"/>
            <w:gridSpan w:val="4"/>
            <w:noWrap w:val="0"/>
            <w:vAlign w:val="center"/>
          </w:tcPr>
          <w:p w14:paraId="7F99CE1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color w:val="FF0000"/>
                <w:lang w:eastAsia="zh-CN"/>
              </w:rPr>
              <w:t>（保修期内提供免费维修，配件供应）（必填）</w:t>
            </w:r>
          </w:p>
        </w:tc>
      </w:tr>
      <w:tr w14:paraId="6290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21" w:type="dxa"/>
            <w:noWrap w:val="0"/>
            <w:vAlign w:val="center"/>
          </w:tcPr>
          <w:p w14:paraId="5939661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007" w:type="dxa"/>
            <w:gridSpan w:val="2"/>
            <w:noWrap w:val="0"/>
            <w:vAlign w:val="center"/>
          </w:tcPr>
          <w:p w14:paraId="4422E8B6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维修响应</w:t>
            </w:r>
          </w:p>
        </w:tc>
        <w:tc>
          <w:tcPr>
            <w:tcW w:w="4529" w:type="dxa"/>
            <w:gridSpan w:val="4"/>
            <w:noWrap w:val="0"/>
            <w:vAlign w:val="center"/>
          </w:tcPr>
          <w:p w14:paraId="1B91146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color w:val="FF0000"/>
                <w:lang w:eastAsia="zh-CN"/>
              </w:rPr>
              <w:t>（维修响应时间）（必填）</w:t>
            </w:r>
          </w:p>
        </w:tc>
      </w:tr>
      <w:tr w14:paraId="11D4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321" w:type="dxa"/>
            <w:noWrap w:val="0"/>
            <w:vAlign w:val="center"/>
          </w:tcPr>
          <w:p w14:paraId="3D062F9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007" w:type="dxa"/>
            <w:gridSpan w:val="2"/>
            <w:noWrap w:val="0"/>
            <w:vAlign w:val="center"/>
          </w:tcPr>
          <w:p w14:paraId="768F875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产品资料</w:t>
            </w:r>
          </w:p>
        </w:tc>
        <w:tc>
          <w:tcPr>
            <w:tcW w:w="4529" w:type="dxa"/>
            <w:gridSpan w:val="4"/>
            <w:noWrap w:val="0"/>
            <w:vAlign w:val="center"/>
          </w:tcPr>
          <w:p w14:paraId="021F808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配置清单、注册证、注册登记证、送货单、进口产品需提供报关单，以及生产商、代理商、销售商的资质证明。（须盖章）</w:t>
            </w:r>
          </w:p>
        </w:tc>
      </w:tr>
      <w:tr w14:paraId="1730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21" w:type="dxa"/>
            <w:noWrap w:val="0"/>
            <w:vAlign w:val="center"/>
          </w:tcPr>
          <w:p w14:paraId="4020B6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007" w:type="dxa"/>
            <w:gridSpan w:val="2"/>
            <w:noWrap w:val="0"/>
            <w:vAlign w:val="center"/>
          </w:tcPr>
          <w:p w14:paraId="49AC0D8A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质保期结束后</w:t>
            </w:r>
          </w:p>
        </w:tc>
        <w:tc>
          <w:tcPr>
            <w:tcW w:w="4529" w:type="dxa"/>
            <w:gridSpan w:val="4"/>
            <w:noWrap w:val="0"/>
            <w:vAlign w:val="center"/>
          </w:tcPr>
          <w:p w14:paraId="0065A82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须继续提供产品的维护、维修服务及零配件、消耗品的供应</w:t>
            </w:r>
          </w:p>
        </w:tc>
      </w:tr>
    </w:tbl>
    <w:p w14:paraId="62E3DFEF">
      <w:pPr>
        <w:pStyle w:val="2"/>
        <w:rPr>
          <w:rFonts w:hint="eastAsia"/>
          <w:lang w:val="en-US" w:eastAsia="zh-CN"/>
        </w:rPr>
      </w:pPr>
    </w:p>
    <w:p w14:paraId="429A5493">
      <w:pPr>
        <w:adjustRightInd w:val="0"/>
        <w:snapToGrid w:val="0"/>
        <w:spacing w:beforeLines="0" w:afterLines="0" w:line="594" w:lineRule="exact"/>
        <w:ind w:firstLine="420" w:firstLineChars="200"/>
        <w:jc w:val="center"/>
        <w:rPr>
          <w:rFonts w:hint="eastAsia" w:ascii="方正仿宋_GBK" w:hAnsi="方正仿宋_GBK" w:eastAsia="方正仿宋_GBK"/>
          <w:kern w:val="0"/>
          <w:sz w:val="21"/>
          <w:lang w:val="en-US" w:eastAsia="zh-CN"/>
        </w:rPr>
      </w:pPr>
      <w:r>
        <w:rPr>
          <w:rFonts w:hint="eastAsia" w:ascii="方正仿宋_GBK" w:hAnsi="方正仿宋_GBK" w:eastAsia="方正仿宋_GBK"/>
          <w:kern w:val="0"/>
          <w:sz w:val="21"/>
          <w:lang w:val="en-US" w:eastAsia="zh-CN"/>
        </w:rPr>
        <w:t>（本页表格内容可另添加附页）</w:t>
      </w:r>
    </w:p>
    <w:p w14:paraId="396B7B41">
      <w:pPr>
        <w:pStyle w:val="10"/>
        <w:widowControl w:val="0"/>
        <w:spacing w:beforeLines="0" w:afterLines="0" w:line="540" w:lineRule="exac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注意事项：</w:t>
      </w:r>
    </w:p>
    <w:p w14:paraId="58CCF8F0">
      <w:pPr>
        <w:pStyle w:val="10"/>
        <w:widowControl w:val="0"/>
        <w:spacing w:beforeLines="0" w:afterLines="0" w:line="540" w:lineRule="exac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请</w:t>
      </w:r>
      <w:r>
        <w:rPr>
          <w:rFonts w:hint="eastAsia" w:ascii="仿宋" w:hAnsi="仿宋" w:eastAsia="仿宋"/>
          <w:sz w:val="28"/>
          <w:lang w:val="en-US" w:eastAsia="zh-CN"/>
        </w:rPr>
        <w:t>生产厂商</w:t>
      </w:r>
      <w:r>
        <w:rPr>
          <w:rFonts w:hint="eastAsia" w:ascii="仿宋" w:hAnsi="仿宋" w:eastAsia="仿宋"/>
          <w:sz w:val="28"/>
        </w:rPr>
        <w:t>严格按照医疗器械注册证</w:t>
      </w:r>
      <w:r>
        <w:rPr>
          <w:rFonts w:hint="eastAsia" w:ascii="仿宋" w:hAnsi="仿宋" w:eastAsia="仿宋"/>
          <w:sz w:val="28"/>
          <w:lang w:eastAsia="zh-CN"/>
        </w:rPr>
        <w:t>如实</w:t>
      </w:r>
      <w:r>
        <w:rPr>
          <w:rFonts w:hint="eastAsia" w:ascii="仿宋" w:hAnsi="仿宋" w:eastAsia="仿宋"/>
          <w:sz w:val="28"/>
        </w:rPr>
        <w:t>填写产品名称及型号等信息；</w:t>
      </w:r>
    </w:p>
    <w:p w14:paraId="40D06018">
      <w:pPr>
        <w:pStyle w:val="10"/>
        <w:widowControl w:val="0"/>
        <w:spacing w:beforeLines="0" w:afterLines="0" w:line="540" w:lineRule="exac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请</w:t>
      </w:r>
      <w:r>
        <w:rPr>
          <w:rFonts w:hint="eastAsia" w:ascii="仿宋" w:hAnsi="仿宋" w:eastAsia="仿宋"/>
          <w:sz w:val="28"/>
          <w:lang w:val="en-US" w:eastAsia="zh-CN"/>
        </w:rPr>
        <w:t>生产厂商</w:t>
      </w:r>
      <w:r>
        <w:rPr>
          <w:rFonts w:hint="eastAsia" w:ascii="仿宋" w:hAnsi="仿宋" w:eastAsia="仿宋"/>
          <w:sz w:val="28"/>
        </w:rPr>
        <w:t>特别注意应对同一项目中各品牌产品要求相同，保证主要设备以及其他附属或辅助设备种类、数量等均在同一档次，</w:t>
      </w:r>
      <w:r>
        <w:rPr>
          <w:rFonts w:hint="eastAsia" w:ascii="仿宋" w:hAnsi="仿宋" w:eastAsia="仿宋"/>
          <w:sz w:val="28"/>
          <w:lang w:eastAsia="zh-CN"/>
        </w:rPr>
        <w:t>确保</w:t>
      </w:r>
      <w:r>
        <w:rPr>
          <w:rFonts w:hint="eastAsia" w:ascii="仿宋" w:hAnsi="仿宋" w:eastAsia="仿宋"/>
          <w:sz w:val="28"/>
        </w:rPr>
        <w:t>该产品满足科室要求。</w:t>
      </w:r>
    </w:p>
    <w:p w14:paraId="5BBEC21D">
      <w:pPr>
        <w:pStyle w:val="10"/>
        <w:widowControl w:val="0"/>
        <w:spacing w:beforeLines="0" w:afterLines="0" w:line="540" w:lineRule="exact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3.须附产品技术参数。</w:t>
      </w:r>
    </w:p>
    <w:p w14:paraId="5672F7E7">
      <w:pPr>
        <w:pStyle w:val="10"/>
        <w:widowControl w:val="0"/>
        <w:spacing w:beforeLines="0" w:afterLines="0" w:line="540" w:lineRule="exact"/>
        <w:rPr>
          <w:rFonts w:hint="eastAsia" w:ascii="仿宋" w:hAnsi="仿宋" w:eastAsia="仿宋"/>
          <w:sz w:val="28"/>
        </w:rPr>
      </w:pPr>
    </w:p>
    <w:p w14:paraId="6C491883">
      <w:pPr>
        <w:pStyle w:val="10"/>
        <w:widowControl w:val="0"/>
        <w:spacing w:beforeLines="0" w:afterLines="0" w:line="540" w:lineRule="exact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eastAsia="zh-CN"/>
        </w:rPr>
        <w:t>生产厂商授权</w:t>
      </w:r>
      <w:r>
        <w:rPr>
          <w:rFonts w:hint="eastAsia" w:ascii="仿宋" w:hAnsi="仿宋" w:eastAsia="仿宋"/>
          <w:sz w:val="28"/>
        </w:rPr>
        <w:t>代表确认签字</w:t>
      </w:r>
      <w:r>
        <w:rPr>
          <w:rFonts w:hint="eastAsia" w:ascii="仿宋" w:hAnsi="仿宋" w:eastAsia="仿宋"/>
          <w:sz w:val="28"/>
          <w:lang w:eastAsia="zh-CN"/>
        </w:rPr>
        <w:t>：</w:t>
      </w:r>
    </w:p>
    <w:p w14:paraId="5857AC95">
      <w:pPr>
        <w:pStyle w:val="10"/>
        <w:widowControl w:val="0"/>
        <w:spacing w:beforeLines="0" w:afterLines="0" w:line="540" w:lineRule="exac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eastAsia="zh-CN"/>
        </w:rPr>
        <w:t>生产厂商</w:t>
      </w:r>
      <w:r>
        <w:rPr>
          <w:rFonts w:hint="eastAsia" w:ascii="仿宋" w:hAnsi="仿宋" w:eastAsia="仿宋"/>
          <w:sz w:val="28"/>
        </w:rPr>
        <w:t>盖章：</w:t>
      </w:r>
    </w:p>
    <w:p w14:paraId="3B14A3B6">
      <w:pPr>
        <w:spacing w:beforeLines="0" w:afterLines="0" w:line="594" w:lineRule="exact"/>
        <w:rPr>
          <w:rFonts w:hint="eastAsia" w:ascii="仿宋_GB2312" w:hAnsi="仿宋_GB2312" w:eastAsia="仿宋_GB2312"/>
          <w:sz w:val="32"/>
          <w:lang w:eastAsia="zh-CN"/>
        </w:rPr>
      </w:pPr>
    </w:p>
    <w:p w14:paraId="7A04697B">
      <w:pPr>
        <w:spacing w:beforeLines="0" w:afterLines="0" w:line="594" w:lineRule="exact"/>
        <w:rPr>
          <w:rFonts w:hint="eastAsia" w:ascii="仿宋_GB2312" w:hAnsi="仿宋_GB2312" w:eastAsia="仿宋_GB2312"/>
          <w:sz w:val="32"/>
          <w:lang w:eastAsia="zh-CN"/>
        </w:rPr>
      </w:pPr>
    </w:p>
    <w:p w14:paraId="1085EEE2">
      <w:pPr>
        <w:spacing w:beforeLines="0" w:afterLines="0" w:line="594" w:lineRule="exact"/>
        <w:rPr>
          <w:rFonts w:hint="eastAsia" w:ascii="仿宋_GB2312" w:hAnsi="仿宋_GB2312" w:eastAsia="仿宋_GB2312"/>
          <w:sz w:val="32"/>
          <w:lang w:eastAsia="zh-CN"/>
        </w:rPr>
      </w:pPr>
    </w:p>
    <w:p w14:paraId="63A93610">
      <w:pPr>
        <w:spacing w:beforeLines="0" w:afterLines="0" w:line="594" w:lineRule="exact"/>
        <w:rPr>
          <w:rFonts w:hint="eastAsia" w:ascii="仿宋_GB2312" w:hAnsi="仿宋_GB2312" w:eastAsia="仿宋_GB2312"/>
          <w:sz w:val="32"/>
          <w:lang w:eastAsia="zh-CN"/>
        </w:rPr>
      </w:pPr>
    </w:p>
    <w:p w14:paraId="04E45373">
      <w:pPr>
        <w:spacing w:beforeLines="0" w:afterLines="0" w:line="594" w:lineRule="exact"/>
        <w:rPr>
          <w:rFonts w:hint="eastAsia" w:ascii="仿宋_GB2312" w:hAnsi="仿宋_GB2312" w:eastAsia="仿宋_GB2312"/>
          <w:sz w:val="32"/>
          <w:lang w:eastAsia="zh-CN"/>
        </w:rPr>
      </w:pPr>
    </w:p>
    <w:p w14:paraId="63ABE843">
      <w:pPr>
        <w:spacing w:beforeLines="0" w:afterLines="0" w:line="594" w:lineRule="exact"/>
        <w:rPr>
          <w:rFonts w:hint="eastAsia" w:ascii="仿宋_GB2312" w:hAnsi="仿宋_GB2312" w:eastAsia="仿宋_GB2312"/>
          <w:sz w:val="32"/>
          <w:lang w:eastAsia="zh-CN"/>
        </w:rPr>
      </w:pPr>
    </w:p>
    <w:p w14:paraId="33F47EE3">
      <w:pPr>
        <w:spacing w:beforeLines="0" w:afterLines="0" w:line="594" w:lineRule="exact"/>
        <w:rPr>
          <w:rFonts w:hint="eastAsia" w:ascii="仿宋_GB2312" w:hAnsi="仿宋_GB2312" w:eastAsia="仿宋_GB2312"/>
          <w:sz w:val="32"/>
          <w:lang w:eastAsia="zh-CN"/>
        </w:rPr>
      </w:pPr>
    </w:p>
    <w:p w14:paraId="6555A262">
      <w:pPr>
        <w:pStyle w:val="2"/>
        <w:rPr>
          <w:rFonts w:hint="eastAsia" w:ascii="仿宋_GB2312" w:hAnsi="仿宋_GB2312" w:eastAsia="仿宋_GB2312"/>
          <w:sz w:val="32"/>
          <w:lang w:eastAsia="zh-CN"/>
        </w:rPr>
      </w:pPr>
    </w:p>
    <w:p w14:paraId="28F6CE0C">
      <w:pPr>
        <w:rPr>
          <w:rFonts w:hint="eastAsia" w:ascii="仿宋_GB2312" w:hAnsi="仿宋_GB2312" w:eastAsia="仿宋_GB2312"/>
          <w:sz w:val="32"/>
          <w:lang w:eastAsia="zh-CN"/>
        </w:rPr>
      </w:pPr>
    </w:p>
    <w:p w14:paraId="3E8068EE">
      <w:pPr>
        <w:pStyle w:val="2"/>
        <w:rPr>
          <w:rFonts w:hint="eastAsia" w:ascii="仿宋_GB2312" w:hAnsi="仿宋_GB2312" w:eastAsia="仿宋_GB2312"/>
          <w:sz w:val="32"/>
          <w:lang w:eastAsia="zh-CN"/>
        </w:rPr>
      </w:pPr>
    </w:p>
    <w:p w14:paraId="45405E12">
      <w:pPr>
        <w:rPr>
          <w:rFonts w:hint="eastAsia" w:ascii="仿宋_GB2312" w:hAnsi="仿宋_GB2312" w:eastAsia="仿宋_GB2312"/>
          <w:sz w:val="32"/>
          <w:lang w:eastAsia="zh-CN"/>
        </w:rPr>
      </w:pPr>
    </w:p>
    <w:p w14:paraId="7CF46E77">
      <w:pPr>
        <w:spacing w:beforeLines="0" w:afterLines="0" w:line="594" w:lineRule="exact"/>
        <w:rPr>
          <w:rFonts w:hint="eastAsia" w:ascii="仿宋" w:hAnsi="仿宋" w:eastAsia="仿宋"/>
          <w:sz w:val="28"/>
          <w:lang w:val="en-US" w:eastAsia="zh-CN"/>
        </w:rPr>
      </w:pPr>
    </w:p>
    <w:p w14:paraId="265F681F"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D7E7B"/>
    <w:rsid w:val="2B4F4A8F"/>
    <w:rsid w:val="3B38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</w:rPr>
  </w:style>
  <w:style w:type="paragraph" w:styleId="5">
    <w:name w:val="heading 1"/>
    <w:basedOn w:val="1"/>
    <w:next w:val="1"/>
    <w:unhideWhenUsed/>
    <w:uiPriority w:val="99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/>
      <w:b/>
      <w:kern w:val="44"/>
      <w:sz w:val="48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4"/>
    <w:unhideWhenUsed/>
    <w:qFormat/>
    <w:uiPriority w:val="0"/>
    <w:pPr>
      <w:spacing w:beforeLines="0" w:afterLines="0"/>
    </w:pPr>
    <w:rPr>
      <w:rFonts w:hint="eastAsia"/>
      <w:b/>
      <w:sz w:val="28"/>
    </w:rPr>
  </w:style>
  <w:style w:type="paragraph" w:styleId="4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jc w:val="left"/>
    </w:pPr>
    <w:rPr>
      <w:rFonts w:hint="eastAsia"/>
      <w:kern w:val="0"/>
      <w:sz w:val="24"/>
      <w:lang w:val="en-US" w:eastAsia="zh-CN"/>
    </w:rPr>
  </w:style>
  <w:style w:type="paragraph" w:styleId="10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1606</Words>
  <Characters>1680</Characters>
  <Lines>0</Lines>
  <Paragraphs>0</Paragraphs>
  <TotalTime>0</TotalTime>
  <ScaleCrop>false</ScaleCrop>
  <LinksUpToDate>false</LinksUpToDate>
  <CharactersWithSpaces>1999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2024-12-19T02:00:00Z</dcterms:created>
  <dc:creator>Administrator</dc:creator>
  <cp:lastModifiedBy>虾子</cp:lastModifiedBy>
  <dcterms:modified xsi:type="dcterms:W3CDTF">2024-12-19T02:04:50Z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9F2FFFEAB0AF4AEF916D1C9C200CB7EB_13</vt:lpwstr>
  </property>
</Properties>
</file>