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r>
        <w:rPr>
          <w:rFonts w:hint="eastAsia" w:ascii="方正仿宋_GBK" w:hAnsi="方正仿宋_GBK" w:eastAsia="方正仿宋_GBK" w:cs="方正仿宋_GBK"/>
          <w:kern w:val="0"/>
          <w:sz w:val="32"/>
          <w:szCs w:val="32"/>
          <w:shd w:val="clear" w:color="auto" w:fill="FFFFFF"/>
          <w:lang w:val="en-US" w:eastAsia="zh-CN" w:bidi="ar"/>
        </w:rPr>
        <w:t xml:space="preserve"> </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61307BA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9161">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C1E6">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6020">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057B92F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ED67">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7C7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显微外科手术刀(超乳手术专用刀)</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C59B">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CE36029">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9F4A">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10F8">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医用高分子夹板（各型号）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A9D2">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B07D977">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195B">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97DD">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一次性使用皮肤吻合器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3465">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w:t>
      </w:r>
      <w:r>
        <w:rPr>
          <w:rFonts w:ascii="宋体" w:hAnsi="宋体" w:eastAsia="宋体" w:cs="宋体"/>
          <w:sz w:val="24"/>
          <w:szCs w:val="24"/>
          <w:highlight w:val="yellow"/>
        </w:rPr>
        <w:fldChar w:fldCharType="begin"/>
      </w:r>
      <w:r>
        <w:rPr>
          <w:rFonts w:ascii="宋体" w:hAnsi="宋体" w:eastAsia="宋体" w:cs="宋体"/>
          <w:sz w:val="24"/>
          <w:szCs w:val="24"/>
          <w:highlight w:val="yellow"/>
        </w:rPr>
        <w:instrText xml:space="preserve"> HYPERLINK "http://www.cqstlqrmyy.cn/Index.shtml" </w:instrText>
      </w:r>
      <w:r>
        <w:rPr>
          <w:rFonts w:ascii="宋体" w:hAnsi="宋体" w:eastAsia="宋体" w:cs="宋体"/>
          <w:sz w:val="24"/>
          <w:szCs w:val="24"/>
          <w:highlight w:val="yellow"/>
        </w:rPr>
        <w:fldChar w:fldCharType="separate"/>
      </w:r>
      <w:r>
        <w:rPr>
          <w:rFonts w:ascii="宋体" w:hAnsi="宋体" w:eastAsia="宋体" w:cs="宋体"/>
          <w:sz w:val="24"/>
          <w:szCs w:val="24"/>
          <w:highlight w:val="yellow"/>
        </w:rPr>
        <w:fldChar w:fldCharType="end"/>
      </w:r>
      <w:r>
        <w:rPr>
          <w:rFonts w:hint="eastAsia" w:ascii="宋体" w:hAnsi="宋体" w:eastAsia="宋体" w:cs="宋体"/>
          <w:sz w:val="24"/>
          <w:szCs w:val="24"/>
          <w:highlight w:val="yellow"/>
        </w:rPr>
        <w:t>http://www.cqstlqrmyy.cn/Index.shtml</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5</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7</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11</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3B37EF78">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bookmarkStart w:id="1" w:name="_Toc7917"/>
      <w:r>
        <w:rPr>
          <w:rFonts w:hint="eastAsia" w:ascii="方正仿宋_GBK" w:hAnsi="方正仿宋_GBK" w:eastAsia="方正仿宋_GBK" w:cs="方正仿宋_GBK"/>
          <w:b w:val="0"/>
          <w:bCs w:val="0"/>
          <w:kern w:val="0"/>
          <w:sz w:val="32"/>
          <w:shd w:val="clear" w:color="auto" w:fill="FFFFFF"/>
          <w:lang w:val="en-US" w:eastAsia="zh-CN" w:bidi="ar"/>
        </w:rPr>
        <w:t>分包一：曹主任 15998903156</w:t>
      </w:r>
    </w:p>
    <w:p w14:paraId="3EC15910">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 xml:space="preserve">分包二：黄护士长13883176688 </w:t>
      </w:r>
    </w:p>
    <w:p w14:paraId="58F43AB6">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分包三：周护士长13677661530</w:t>
      </w:r>
    </w:p>
    <w:p w14:paraId="4ABFEAF0">
      <w:pPr>
        <w:pStyle w:val="2"/>
        <w:ind w:firstLine="643" w:firstLineChars="200"/>
        <w:rPr>
          <w:rFonts w:ascii="方正仿宋_GBK" w:hAnsi="方正仿宋_GBK" w:eastAsia="方正仿宋_GBK" w:cs="方正仿宋_GBK"/>
          <w:kern w:val="0"/>
          <w:sz w:val="32"/>
          <w:shd w:val="clear" w:color="auto" w:fill="FFFFFF"/>
          <w:lang w:bidi="ar"/>
        </w:rPr>
      </w:pPr>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5673E3B5">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30412"/>
      <w:bookmarkStart w:id="4" w:name="_Toc4049"/>
      <w:bookmarkStart w:id="5" w:name="_Toc23878"/>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显微外科手术刀等耗材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12</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21379"/>
      <w:bookmarkStart w:id="11" w:name="_Toc10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11779"/>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15"/>
      <w:bookmarkEnd w:id="16"/>
      <w:bookmarkEnd w:id="17"/>
    </w:p>
    <w:p w14:paraId="3FF65D8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49F82201">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0" w:type="auto"/>
        <w:tblInd w:w="0" w:type="dxa"/>
        <w:shd w:val="clear" w:color="auto" w:fill="auto"/>
        <w:tblLayout w:type="autofit"/>
        <w:tblCellMar>
          <w:top w:w="0" w:type="dxa"/>
          <w:left w:w="0" w:type="dxa"/>
          <w:bottom w:w="0" w:type="dxa"/>
          <w:right w:w="0" w:type="dxa"/>
        </w:tblCellMar>
      </w:tblPr>
      <w:tblGrid>
        <w:gridCol w:w="551"/>
        <w:gridCol w:w="1012"/>
        <w:gridCol w:w="946"/>
        <w:gridCol w:w="1202"/>
        <w:gridCol w:w="295"/>
        <w:gridCol w:w="881"/>
        <w:gridCol w:w="539"/>
        <w:gridCol w:w="1487"/>
        <w:gridCol w:w="6514"/>
        <w:gridCol w:w="561"/>
      </w:tblGrid>
      <w:tr w14:paraId="437A83A4">
        <w:tblPrEx>
          <w:shd w:val="clear" w:color="auto" w:fill="auto"/>
          <w:tblCellMar>
            <w:top w:w="0" w:type="dxa"/>
            <w:left w:w="0" w:type="dxa"/>
            <w:bottom w:w="0" w:type="dxa"/>
            <w:right w:w="0" w:type="dxa"/>
          </w:tblCellMar>
        </w:tblPrEx>
        <w:trPr>
          <w:trHeight w:val="86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65756353">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BF1128</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3EBB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w:t>
            </w:r>
            <w:r>
              <w:rPr>
                <w:rFonts w:hint="default" w:asciiTheme="minorEastAsia" w:hAnsiTheme="minorEastAsia" w:eastAsiaTheme="minorEastAsia" w:cstheme="minorEastAsia"/>
                <w:kern w:val="0"/>
                <w:sz w:val="21"/>
                <w:szCs w:val="21"/>
                <w:shd w:val="clear" w:color="auto" w:fill="FFFFFF"/>
                <w:lang w:val="en-US" w:eastAsia="zh-CN" w:bidi="ar-SA"/>
              </w:rPr>
              <w:t>多色手柄设计快速区分不同手术刀用途；具备安全保护装置，保护医护人员安全。</w:t>
            </w:r>
          </w:p>
          <w:p w14:paraId="51D1C6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2</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主切口穿刺刀刀头采用SUS302不锈钢制作，刀刃刃尾要流线型设计，双斜面刀刃设计；具有防眩光层，防止显微手术眩光。满足眼科白内障手术主切口2.2mm、2.5mm、2.75mm、2.8mm等不同宽度的切口制作等。</w:t>
            </w:r>
          </w:p>
          <w:p w14:paraId="5573946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3</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型号齐全，满足除眼科白内障手术外，另需青光眼手术、玻切手术、胬肉手术及角膜松解术等常规手术需求。如角膜松解刀，需满足固定深度500-650μm。</w:t>
            </w:r>
          </w:p>
          <w:p w14:paraId="6404C1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4.进口品牌</w:t>
            </w:r>
            <w:r>
              <w:rPr>
                <w:rFonts w:hint="eastAsia" w:asciiTheme="minorEastAsia" w:hAnsiTheme="minorEastAsia" w:cstheme="minorEastAsia"/>
                <w:kern w:val="0"/>
                <w:sz w:val="21"/>
                <w:szCs w:val="21"/>
                <w:shd w:val="clear" w:color="auto" w:fill="FFFFFF"/>
                <w:lang w:val="en-US" w:eastAsia="zh-CN" w:bidi="ar-SA"/>
              </w:rPr>
              <w:t>。</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24E5BD0A">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BF1615</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7B0CAFFC">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B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B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1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D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7.5*30cm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DE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5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172</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2213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D4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6DBD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FC62185">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A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E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E9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7.5*90cm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BF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7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3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56C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B2B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4D4D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A7AAA15">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A8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1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D2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3E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10*40cm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3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3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238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D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50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1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C49E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6383A0BC">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B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A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6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E7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10*50cm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7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306</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6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8301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77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908E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4ADDC1B">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84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D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48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F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D2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A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349</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1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600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672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9E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EC3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240FDE0F">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34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87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D8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A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408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F7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35</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3C5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BCD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871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52CBBF7">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4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4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6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12.5*115cm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E7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E2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525</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85A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5A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B8E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661203F">
        <w:tblPrEx>
          <w:shd w:val="clear" w:color="auto" w:fill="auto"/>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C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分包三</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4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一次性使用皮肤吻合器</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79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江苏瑞普</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3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RYPF-35W</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4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4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D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740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0B9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适用于各类创伤及手术切口表层皮肤缝合的器械。</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578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A7F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各科室</w:t>
            </w:r>
          </w:p>
        </w:tc>
      </w:tr>
    </w:tbl>
    <w:p w14:paraId="00371E9C">
      <w:pPr>
        <w:pStyle w:val="9"/>
        <w:widowControl/>
        <w:spacing w:beforeAutospacing="0" w:afterAutospacing="0" w:line="594" w:lineRule="exact"/>
        <w:ind w:firstLine="420" w:firstLineChars="200"/>
        <w:jc w:val="both"/>
        <w:outlineLvl w:val="0"/>
        <w:rPr>
          <w:rFonts w:hint="eastAsia" w:asciiTheme="minorEastAsia" w:hAnsiTheme="minorEastAsia" w:eastAsiaTheme="minorEastAsia" w:cstheme="minorEastAsia"/>
          <w:kern w:val="0"/>
          <w:sz w:val="21"/>
          <w:szCs w:val="21"/>
          <w:shd w:val="clear" w:color="auto" w:fill="FFFFFF"/>
          <w:lang w:val="en-US" w:eastAsia="zh-CN" w:bidi="ar-SA"/>
        </w:rPr>
      </w:pPr>
    </w:p>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053A3370">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6.参与遴选的产品必须是在重庆医保局备案的产品，提供27位（或20位）的医保编码。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5D389DDB">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yellow"/>
                <w:shd w:val="clear" w:color="auto" w:fill="FFFFFF"/>
                <w:lang w:bidi="ar"/>
              </w:rPr>
              <w:t>铜梁人民医院医用耗材遴选〔20</w:t>
            </w:r>
            <w:r>
              <w:rPr>
                <w:rFonts w:hint="eastAsia" w:ascii="方正仿宋_GBK" w:hAnsi="方正仿宋_GBK" w:eastAsia="方正仿宋_GBK" w:cs="方正仿宋_GBK"/>
                <w:kern w:val="0"/>
                <w:sz w:val="32"/>
                <w:szCs w:val="32"/>
                <w:highlight w:val="yellow"/>
                <w:shd w:val="clear" w:color="auto" w:fill="FFFFFF"/>
                <w:lang w:val="en-US" w:eastAsia="zh-CN" w:bidi="ar"/>
              </w:rPr>
              <w:t>25</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12</w:t>
            </w:r>
            <w:r>
              <w:rPr>
                <w:rFonts w:hint="eastAsia" w:ascii="方正仿宋_GBK" w:hAnsi="方正仿宋_GBK" w:eastAsia="方正仿宋_GBK" w:cs="方正仿宋_GBK"/>
                <w:kern w:val="0"/>
                <w:sz w:val="32"/>
                <w:szCs w:val="32"/>
                <w:highlight w:val="yellow"/>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29F6542A">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r>
        <w:rPr>
          <w:rFonts w:hint="eastAsia" w:ascii="方正仿宋_GBK" w:hAnsi="方正仿宋_GBK" w:eastAsia="方正仿宋_GBK" w:cs="方正仿宋_GBK"/>
          <w:sz w:val="32"/>
          <w:szCs w:val="32"/>
          <w:shd w:val="clear" w:color="auto" w:fill="FFFFFF"/>
          <w:lang w:val="en-US" w:eastAsia="zh-CN"/>
        </w:rPr>
        <w:t xml:space="preserve"> </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1C0701B3">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分包一：曹主任 15998903156</w:t>
      </w:r>
    </w:p>
    <w:p w14:paraId="04808C1B">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 xml:space="preserve">分包二：黄护士长13883176688 </w:t>
      </w:r>
    </w:p>
    <w:p w14:paraId="5640AA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分包三：周护士长13677661530</w:t>
      </w:r>
    </w:p>
    <w:p w14:paraId="0CC64AC6">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7E074BD0">
      <w:pPr>
        <w:ind w:firstLine="420" w:firstLineChars="200"/>
        <w:rPr>
          <w:rFonts w:hint="default" w:eastAsia="方正仿宋_GBK"/>
          <w:lang w:val="en-US" w:eastAsia="zh-CN"/>
        </w:rPr>
      </w:pPr>
    </w:p>
    <w:p w14:paraId="67E4F692">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bookmarkStart w:id="18"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Excel.Sheet.12" ShapeID="_x0000_i1026" DrawAspect="Icon" ObjectID="_1468075725" r:id="rId6">
            <o:LockedField>false</o:LockedField>
          </o:OLEObject>
        </w:object>
      </w:r>
      <w:bookmarkEnd w:id="18"/>
    </w:p>
    <w:p w14:paraId="72597D33">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797860B4">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F9629DF">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3351586"/>
    <w:rsid w:val="035E6FE8"/>
    <w:rsid w:val="04753D3A"/>
    <w:rsid w:val="06C60D71"/>
    <w:rsid w:val="0A4D4E1A"/>
    <w:rsid w:val="0B9837F1"/>
    <w:rsid w:val="0C233F32"/>
    <w:rsid w:val="0CA11E9C"/>
    <w:rsid w:val="0F2A5FF8"/>
    <w:rsid w:val="0F375B0D"/>
    <w:rsid w:val="11B8311C"/>
    <w:rsid w:val="1368716E"/>
    <w:rsid w:val="13F76E26"/>
    <w:rsid w:val="15EA028F"/>
    <w:rsid w:val="186A3C16"/>
    <w:rsid w:val="187004C1"/>
    <w:rsid w:val="19E75136"/>
    <w:rsid w:val="1A70094C"/>
    <w:rsid w:val="1B2E1F2F"/>
    <w:rsid w:val="1C3B5ADA"/>
    <w:rsid w:val="1CC24D43"/>
    <w:rsid w:val="1D095D80"/>
    <w:rsid w:val="1D5A407F"/>
    <w:rsid w:val="1DE477E0"/>
    <w:rsid w:val="1DF84B02"/>
    <w:rsid w:val="1E405042"/>
    <w:rsid w:val="1EDD6F03"/>
    <w:rsid w:val="1F3F4684"/>
    <w:rsid w:val="1F8C5A9C"/>
    <w:rsid w:val="1FC14756"/>
    <w:rsid w:val="216E3236"/>
    <w:rsid w:val="22B74101"/>
    <w:rsid w:val="22EB6958"/>
    <w:rsid w:val="23766A7B"/>
    <w:rsid w:val="23EE3F4D"/>
    <w:rsid w:val="25EB176A"/>
    <w:rsid w:val="27B51031"/>
    <w:rsid w:val="282F2169"/>
    <w:rsid w:val="28634F81"/>
    <w:rsid w:val="28AB5AC5"/>
    <w:rsid w:val="2913501D"/>
    <w:rsid w:val="2937657E"/>
    <w:rsid w:val="29C05316"/>
    <w:rsid w:val="2A8953E4"/>
    <w:rsid w:val="2BE011C8"/>
    <w:rsid w:val="2D9500FB"/>
    <w:rsid w:val="2EBD7BE6"/>
    <w:rsid w:val="330F71A0"/>
    <w:rsid w:val="338F1DCC"/>
    <w:rsid w:val="33E464A2"/>
    <w:rsid w:val="35036AA1"/>
    <w:rsid w:val="357905CB"/>
    <w:rsid w:val="358513D9"/>
    <w:rsid w:val="36196090"/>
    <w:rsid w:val="362C24D2"/>
    <w:rsid w:val="3680137C"/>
    <w:rsid w:val="374928B9"/>
    <w:rsid w:val="37805D49"/>
    <w:rsid w:val="37E013B5"/>
    <w:rsid w:val="38EA0ECE"/>
    <w:rsid w:val="3A791B6D"/>
    <w:rsid w:val="3ADE4C63"/>
    <w:rsid w:val="3B6A3B47"/>
    <w:rsid w:val="3C5E0372"/>
    <w:rsid w:val="3EF400BE"/>
    <w:rsid w:val="3F6B203E"/>
    <w:rsid w:val="401A339B"/>
    <w:rsid w:val="432D34AD"/>
    <w:rsid w:val="43511956"/>
    <w:rsid w:val="441A605F"/>
    <w:rsid w:val="44585FAC"/>
    <w:rsid w:val="46C84138"/>
    <w:rsid w:val="47E44F96"/>
    <w:rsid w:val="48002A7E"/>
    <w:rsid w:val="49D32487"/>
    <w:rsid w:val="4AB74A93"/>
    <w:rsid w:val="4AF16B88"/>
    <w:rsid w:val="4D1601A0"/>
    <w:rsid w:val="4D6C500D"/>
    <w:rsid w:val="4DFB19E1"/>
    <w:rsid w:val="509937A3"/>
    <w:rsid w:val="50F74D37"/>
    <w:rsid w:val="514526E1"/>
    <w:rsid w:val="522949EF"/>
    <w:rsid w:val="528457B4"/>
    <w:rsid w:val="52C7243B"/>
    <w:rsid w:val="53B50C25"/>
    <w:rsid w:val="54CC3EFB"/>
    <w:rsid w:val="56350AD7"/>
    <w:rsid w:val="573C2832"/>
    <w:rsid w:val="57B3573F"/>
    <w:rsid w:val="57D305A7"/>
    <w:rsid w:val="59CF1242"/>
    <w:rsid w:val="5AA86F4D"/>
    <w:rsid w:val="5B7A2DD4"/>
    <w:rsid w:val="5D91216F"/>
    <w:rsid w:val="5F693B67"/>
    <w:rsid w:val="604518C4"/>
    <w:rsid w:val="60A74DEF"/>
    <w:rsid w:val="60B66CB8"/>
    <w:rsid w:val="60D1764E"/>
    <w:rsid w:val="60F32790"/>
    <w:rsid w:val="61B5050F"/>
    <w:rsid w:val="62E87CA8"/>
    <w:rsid w:val="631321A0"/>
    <w:rsid w:val="63722379"/>
    <w:rsid w:val="63883B68"/>
    <w:rsid w:val="638A0356"/>
    <w:rsid w:val="63E24175"/>
    <w:rsid w:val="649840F8"/>
    <w:rsid w:val="654224FB"/>
    <w:rsid w:val="654D52C4"/>
    <w:rsid w:val="65841815"/>
    <w:rsid w:val="668900E2"/>
    <w:rsid w:val="66AD290B"/>
    <w:rsid w:val="67083DE1"/>
    <w:rsid w:val="67B83180"/>
    <w:rsid w:val="6AE069B6"/>
    <w:rsid w:val="6B287715"/>
    <w:rsid w:val="6C4966FA"/>
    <w:rsid w:val="6C5C19DE"/>
    <w:rsid w:val="6DEE05F8"/>
    <w:rsid w:val="70227EC6"/>
    <w:rsid w:val="705E6925"/>
    <w:rsid w:val="70815715"/>
    <w:rsid w:val="718B72FA"/>
    <w:rsid w:val="71902C0D"/>
    <w:rsid w:val="731A1A89"/>
    <w:rsid w:val="735C6E39"/>
    <w:rsid w:val="752010CE"/>
    <w:rsid w:val="754430EE"/>
    <w:rsid w:val="756A41FF"/>
    <w:rsid w:val="760778C3"/>
    <w:rsid w:val="764F3EB5"/>
    <w:rsid w:val="768547A0"/>
    <w:rsid w:val="769727FB"/>
    <w:rsid w:val="76AF684A"/>
    <w:rsid w:val="76C17B77"/>
    <w:rsid w:val="799D3E0C"/>
    <w:rsid w:val="7A6A101A"/>
    <w:rsid w:val="7AE91D0C"/>
    <w:rsid w:val="7BE20509"/>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2970</Words>
  <Characters>3254</Characters>
  <Lines>68</Lines>
  <Paragraphs>19</Paragraphs>
  <TotalTime>20</TotalTime>
  <ScaleCrop>false</ScaleCrop>
  <LinksUpToDate>false</LinksUpToDate>
  <CharactersWithSpaces>3298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2024-03-14T00:19:00Z</cp:lastPrinted>
  <dcterms:modified xsi:type="dcterms:W3CDTF">2025-07-07T06:56:04Z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8C8BC8348D114803894ADB33C763EADF_13</vt:lpwstr>
  </property>
  <property fmtid="{D5CDD505-2E9C-101B-9397-08002B2CF9AE}" pid="4" name="KSOTemplateDocerSaveRecord">
    <vt:lpwstr>eyJoZGlkIjoiZjU4MjBhMzA3NjlmMGZhNTVjMzAzNjBkYjliYmQ5ODYiLCJ1c2VySWQiOiIzMDg4ODI1NzQifQ==</vt:lpwstr>
  </property>
</Properties>
</file>