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8B3C">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14:paraId="6C6EEDAA">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14:paraId="5C07B1F6">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w:t>
      </w:r>
      <w:r>
        <w:rPr>
          <w:rFonts w:hint="eastAsia" w:ascii="方正仿宋_GBK" w:hAnsi="方正仿宋_GBK" w:eastAsia="方正仿宋_GBK" w:cs="方正仿宋_GBK"/>
          <w:sz w:val="32"/>
          <w:szCs w:val="32"/>
          <w:shd w:val="clear" w:color="auto" w:fill="FFFFFF"/>
          <w:lang w:val="en-US" w:eastAsia="zh-CN"/>
        </w:rPr>
        <w:t>25</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12</w:t>
      </w:r>
      <w:r>
        <w:rPr>
          <w:rFonts w:hint="eastAsia" w:ascii="方正仿宋_GBK" w:hAnsi="方正仿宋_GBK" w:eastAsia="方正仿宋_GBK" w:cs="方正仿宋_GBK"/>
          <w:sz w:val="32"/>
          <w:szCs w:val="32"/>
          <w:shd w:val="clear" w:color="auto" w:fill="FFFFFF"/>
        </w:rPr>
        <w:t>号）</w:t>
      </w:r>
    </w:p>
    <w:p w14:paraId="65075A14">
      <w:pPr>
        <w:pStyle w:val="9"/>
        <w:widowControl/>
        <w:spacing w:beforeAutospacing="0" w:afterAutospacing="0" w:line="594" w:lineRule="exact"/>
        <w:jc w:val="both"/>
        <w:rPr>
          <w:rFonts w:ascii="仿宋" w:hAnsi="仿宋" w:eastAsia="仿宋" w:cs="宋体"/>
          <w:kern w:val="2"/>
          <w:sz w:val="28"/>
          <w:szCs w:val="28"/>
        </w:rPr>
      </w:pPr>
    </w:p>
    <w:p w14:paraId="63CC715D">
      <w:pPr>
        <w:adjustRightInd w:val="0"/>
        <w:snapToGrid w:val="0"/>
        <w:spacing w:line="440" w:lineRule="exact"/>
        <w:ind w:firstLine="640" w:firstLineChars="200"/>
        <w:jc w:val="left"/>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r>
        <w:rPr>
          <w:rFonts w:hint="eastAsia" w:ascii="方正仿宋_GBK" w:hAnsi="方正仿宋_GBK" w:eastAsia="方正仿宋_GBK" w:cs="方正仿宋_GBK"/>
          <w:kern w:val="0"/>
          <w:sz w:val="32"/>
          <w:szCs w:val="32"/>
          <w:shd w:val="clear" w:color="auto" w:fill="FFFFFF"/>
          <w:lang w:val="en-US" w:eastAsia="zh-CN" w:bidi="ar"/>
        </w:rPr>
        <w:t xml:space="preserve"> </w:t>
      </w:r>
    </w:p>
    <w:p w14:paraId="2C7EE7DA">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w:t>
      </w:r>
      <w:r>
        <w:rPr>
          <w:rFonts w:hint="eastAsia" w:ascii="方正仿宋_GBK" w:hAnsi="方正仿宋_GBK" w:eastAsia="方正仿宋_GBK" w:cs="方正仿宋_GBK"/>
          <w:b/>
          <w:bCs/>
          <w:sz w:val="32"/>
          <w:szCs w:val="32"/>
          <w:shd w:val="clear" w:color="auto" w:fill="FFFFFF"/>
          <w:lang w:val="en-US" w:eastAsia="zh-CN"/>
        </w:rPr>
        <w:t>遴选的</w:t>
      </w:r>
      <w:r>
        <w:rPr>
          <w:rFonts w:hint="eastAsia" w:ascii="方正仿宋_GBK" w:hAnsi="方正仿宋_GBK" w:eastAsia="方正仿宋_GBK" w:cs="方正仿宋_GBK"/>
          <w:b/>
          <w:bCs/>
          <w:sz w:val="32"/>
          <w:szCs w:val="32"/>
          <w:shd w:val="clear" w:color="auto" w:fill="FFFFFF"/>
        </w:rPr>
        <w:t>医用耗材试剂品目种类</w:t>
      </w:r>
    </w:p>
    <w:tbl>
      <w:tblPr>
        <w:tblStyle w:val="10"/>
        <w:tblW w:w="9306" w:type="dxa"/>
        <w:jc w:val="center"/>
        <w:tblLayout w:type="fixed"/>
        <w:tblCellMar>
          <w:top w:w="0" w:type="dxa"/>
          <w:left w:w="0" w:type="dxa"/>
          <w:bottom w:w="0" w:type="dxa"/>
          <w:right w:w="0" w:type="dxa"/>
        </w:tblCellMar>
      </w:tblPr>
      <w:tblGrid>
        <w:gridCol w:w="906"/>
        <w:gridCol w:w="5280"/>
        <w:gridCol w:w="3120"/>
      </w:tblGrid>
      <w:tr w14:paraId="61307BA3">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29161">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BC1E6">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A6020">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14:paraId="057B92F1">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AED67">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分包一</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77C71">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显微外科手术刀(超乳手术专用刀)</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BC59B">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6CE36029">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69F4A">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分包二</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A10F8">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医用高分子夹板（各型号）</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DA9D2">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6B07D977">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0195B">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分包三</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797DD">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一次性使用皮肤吻合器</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73465">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14:paraId="61D5F0A7">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14:paraId="3F22218A">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w:t>
      </w:r>
      <w:r>
        <w:rPr>
          <w:rFonts w:hint="eastAsia" w:ascii="方正仿宋_GBK" w:hAnsi="方正仿宋_GBK" w:eastAsia="方正仿宋_GBK" w:cs="方正仿宋_GBK"/>
          <w:kern w:val="0"/>
          <w:sz w:val="32"/>
          <w:szCs w:val="32"/>
          <w:highlight w:val="yellow"/>
          <w:shd w:val="clear" w:color="auto" w:fill="FFFFFF"/>
          <w:lang w:bidi="ar"/>
        </w:rPr>
        <w:t>（</w:t>
      </w:r>
      <w:r>
        <w:rPr>
          <w:rFonts w:ascii="宋体" w:hAnsi="宋体" w:eastAsia="宋体" w:cs="宋体"/>
          <w:sz w:val="24"/>
          <w:szCs w:val="24"/>
          <w:highlight w:val="yellow"/>
        </w:rPr>
        <w:fldChar w:fldCharType="begin"/>
      </w:r>
      <w:r>
        <w:rPr>
          <w:rFonts w:ascii="宋体" w:hAnsi="宋体" w:eastAsia="宋体" w:cs="宋体"/>
          <w:sz w:val="24"/>
          <w:szCs w:val="24"/>
          <w:highlight w:val="yellow"/>
        </w:rPr>
        <w:instrText xml:space="preserve"> HYPERLINK "http://www.cqstlqrmyy.cn/Index.shtml" </w:instrText>
      </w:r>
      <w:r>
        <w:rPr>
          <w:rFonts w:ascii="宋体" w:hAnsi="宋体" w:eastAsia="宋体" w:cs="宋体"/>
          <w:sz w:val="24"/>
          <w:szCs w:val="24"/>
          <w:highlight w:val="yellow"/>
        </w:rPr>
        <w:fldChar w:fldCharType="separate"/>
      </w:r>
      <w:r>
        <w:rPr>
          <w:rFonts w:ascii="宋体" w:hAnsi="宋体" w:eastAsia="宋体" w:cs="宋体"/>
          <w:sz w:val="24"/>
          <w:szCs w:val="24"/>
          <w:highlight w:val="yellow"/>
        </w:rPr>
        <w:fldChar w:fldCharType="end"/>
      </w:r>
      <w:r>
        <w:rPr>
          <w:rFonts w:hint="eastAsia" w:ascii="宋体" w:hAnsi="宋体" w:eastAsia="宋体" w:cs="宋体"/>
          <w:sz w:val="24"/>
          <w:szCs w:val="24"/>
          <w:highlight w:val="yellow"/>
        </w:rPr>
        <w:t>http://www.cqstlqrmyy.cn/Index.shtml</w:t>
      </w:r>
      <w:r>
        <w:rPr>
          <w:rFonts w:hint="eastAsia" w:ascii="方正仿宋_GBK" w:hAnsi="方正仿宋_GBK" w:eastAsia="方正仿宋_GBK" w:cs="方正仿宋_GBK"/>
          <w:kern w:val="0"/>
          <w:sz w:val="32"/>
          <w:szCs w:val="32"/>
          <w:highlight w:val="yellow"/>
          <w:shd w:val="clear" w:color="auto" w:fill="FFFFFF"/>
          <w:lang w:bidi="ar"/>
        </w:rPr>
        <w:t>）</w:t>
      </w:r>
      <w:r>
        <w:rPr>
          <w:rFonts w:hint="eastAsia" w:ascii="方正仿宋_GBK" w:hAnsi="方正仿宋_GBK" w:eastAsia="方正仿宋_GBK" w:cs="方正仿宋_GBK"/>
          <w:kern w:val="0"/>
          <w:sz w:val="32"/>
          <w:szCs w:val="32"/>
          <w:shd w:val="clear" w:color="auto" w:fill="FFFFFF"/>
          <w:lang w:bidi="ar"/>
        </w:rPr>
        <w:t>上免费下载。</w:t>
      </w:r>
    </w:p>
    <w:p w14:paraId="18D1FBFD">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14:paraId="2A4BBB5B">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报名及递交文件地点：重庆市铜梁区人民医院行政楼三楼306医学装备科办公室。</w:t>
      </w:r>
    </w:p>
    <w:p w14:paraId="74586729">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w:t>
      </w:r>
      <w:r>
        <w:rPr>
          <w:rFonts w:hint="eastAsia" w:ascii="方正仿宋_GBK" w:hAnsi="方正仿宋_GBK" w:eastAsia="方正仿宋_GBK" w:cs="方正仿宋_GBK"/>
          <w:kern w:val="0"/>
          <w:sz w:val="32"/>
          <w:szCs w:val="32"/>
          <w:highlight w:val="yellow"/>
          <w:shd w:val="clear" w:color="auto" w:fill="FFFFFF"/>
          <w:lang w:bidi="ar"/>
        </w:rPr>
        <w:t>202</w:t>
      </w:r>
      <w:r>
        <w:rPr>
          <w:rFonts w:hint="eastAsia" w:ascii="方正仿宋_GBK" w:hAnsi="方正仿宋_GBK" w:eastAsia="方正仿宋_GBK" w:cs="方正仿宋_GBK"/>
          <w:kern w:val="0"/>
          <w:sz w:val="32"/>
          <w:szCs w:val="32"/>
          <w:highlight w:val="yellow"/>
          <w:shd w:val="clear" w:color="auto" w:fill="FFFFFF"/>
          <w:lang w:val="en-US" w:eastAsia="zh-CN" w:bidi="ar"/>
        </w:rPr>
        <w:t>5</w:t>
      </w:r>
      <w:r>
        <w:rPr>
          <w:rFonts w:hint="eastAsia" w:ascii="方正仿宋_GBK" w:hAnsi="方正仿宋_GBK" w:eastAsia="方正仿宋_GBK" w:cs="方正仿宋_GBK"/>
          <w:kern w:val="0"/>
          <w:sz w:val="32"/>
          <w:szCs w:val="32"/>
          <w:highlight w:val="yellow"/>
          <w:shd w:val="clear" w:color="auto" w:fill="FFFFFF"/>
          <w:lang w:bidi="ar"/>
        </w:rPr>
        <w:t>年</w:t>
      </w:r>
      <w:r>
        <w:rPr>
          <w:rFonts w:hint="eastAsia" w:ascii="方正仿宋_GBK" w:hAnsi="方正仿宋_GBK" w:eastAsia="方正仿宋_GBK" w:cs="方正仿宋_GBK"/>
          <w:kern w:val="0"/>
          <w:sz w:val="32"/>
          <w:szCs w:val="32"/>
          <w:highlight w:val="yellow"/>
          <w:shd w:val="clear" w:color="auto" w:fill="FFFFFF"/>
          <w:lang w:val="en-US" w:eastAsia="zh-CN" w:bidi="ar"/>
        </w:rPr>
        <w:t>7</w:t>
      </w:r>
      <w:r>
        <w:rPr>
          <w:rFonts w:hint="eastAsia" w:ascii="方正仿宋_GBK" w:hAnsi="方正仿宋_GBK" w:eastAsia="方正仿宋_GBK" w:cs="方正仿宋_GBK"/>
          <w:kern w:val="0"/>
          <w:sz w:val="32"/>
          <w:szCs w:val="32"/>
          <w:highlight w:val="yellow"/>
          <w:shd w:val="clear" w:color="auto" w:fill="FFFFFF"/>
          <w:lang w:bidi="ar"/>
        </w:rPr>
        <w:t>月</w:t>
      </w:r>
      <w:r>
        <w:rPr>
          <w:rFonts w:hint="eastAsia" w:ascii="方正仿宋_GBK" w:hAnsi="方正仿宋_GBK" w:eastAsia="方正仿宋_GBK" w:cs="方正仿宋_GBK"/>
          <w:kern w:val="0"/>
          <w:sz w:val="32"/>
          <w:szCs w:val="32"/>
          <w:highlight w:val="yellow"/>
          <w:shd w:val="clear" w:color="auto" w:fill="FFFFFF"/>
          <w:lang w:val="en-US" w:eastAsia="zh-CN" w:bidi="ar"/>
        </w:rPr>
        <w:t>11</w:t>
      </w:r>
      <w:r>
        <w:rPr>
          <w:rFonts w:hint="eastAsia" w:ascii="方正仿宋_GBK" w:hAnsi="方正仿宋_GBK" w:eastAsia="方正仿宋_GBK" w:cs="方正仿宋_GBK"/>
          <w:kern w:val="0"/>
          <w:sz w:val="32"/>
          <w:szCs w:val="32"/>
          <w:highlight w:val="yellow"/>
          <w:shd w:val="clear" w:color="auto" w:fill="FFFFFF"/>
          <w:lang w:bidi="ar"/>
        </w:rPr>
        <w:t>日</w:t>
      </w:r>
      <w:r>
        <w:rPr>
          <w:rFonts w:hint="eastAsia" w:ascii="方正仿宋_GBK" w:hAnsi="方正仿宋_GBK" w:eastAsia="方正仿宋_GBK" w:cs="方正仿宋_GBK"/>
          <w:kern w:val="0"/>
          <w:sz w:val="32"/>
          <w:szCs w:val="32"/>
          <w:highlight w:val="yellow"/>
          <w:shd w:val="clear" w:color="auto" w:fill="FFFFFF"/>
          <w:lang w:val="en-US" w:eastAsia="zh-CN" w:bidi="ar"/>
        </w:rPr>
        <w:t>17</w:t>
      </w:r>
      <w:r>
        <w:rPr>
          <w:rFonts w:hint="eastAsia" w:ascii="方正仿宋_GBK" w:hAnsi="方正仿宋_GBK" w:eastAsia="方正仿宋_GBK" w:cs="方正仿宋_GBK"/>
          <w:kern w:val="0"/>
          <w:sz w:val="32"/>
          <w:szCs w:val="32"/>
          <w:highlight w:val="yellow"/>
          <w:shd w:val="clear" w:color="auto" w:fill="FFFFFF"/>
          <w:lang w:bidi="ar"/>
        </w:rPr>
        <w:t>:</w:t>
      </w:r>
      <w:r>
        <w:rPr>
          <w:rFonts w:hint="eastAsia" w:ascii="方正仿宋_GBK" w:hAnsi="方正仿宋_GBK" w:eastAsia="方正仿宋_GBK" w:cs="方正仿宋_GBK"/>
          <w:kern w:val="0"/>
          <w:sz w:val="32"/>
          <w:szCs w:val="32"/>
          <w:highlight w:val="yellow"/>
          <w:shd w:val="clear" w:color="auto" w:fill="FFFFFF"/>
          <w:lang w:val="en-US" w:eastAsia="zh-CN" w:bidi="ar"/>
        </w:rPr>
        <w:t>3</w:t>
      </w:r>
      <w:r>
        <w:rPr>
          <w:rFonts w:hint="eastAsia" w:ascii="方正仿宋_GBK" w:hAnsi="方正仿宋_GBK" w:eastAsia="方正仿宋_GBK" w:cs="方正仿宋_GBK"/>
          <w:kern w:val="0"/>
          <w:sz w:val="32"/>
          <w:szCs w:val="32"/>
          <w:highlight w:val="yellow"/>
          <w:shd w:val="clear" w:color="auto" w:fill="FFFFFF"/>
          <w:lang w:bidi="ar"/>
        </w:rPr>
        <w:t>0分</w:t>
      </w:r>
      <w:r>
        <w:rPr>
          <w:rFonts w:hint="eastAsia" w:ascii="方正仿宋_GBK" w:hAnsi="方正仿宋_GBK" w:eastAsia="方正仿宋_GBK" w:cs="方正仿宋_GBK"/>
          <w:kern w:val="0"/>
          <w:sz w:val="32"/>
          <w:szCs w:val="32"/>
          <w:shd w:val="clear" w:color="auto" w:fill="FFFFFF"/>
          <w:lang w:bidi="ar"/>
        </w:rPr>
        <w:t>（工作时间内），逾期不予受理。</w:t>
      </w:r>
    </w:p>
    <w:p w14:paraId="54EED5F1">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报名所需资料：《遴选参与文件》（纸质档及电子档，电子档发邮箱：1</w:t>
      </w:r>
      <w:r>
        <w:rPr>
          <w:rFonts w:hint="eastAsia" w:ascii="方正仿宋_GBK" w:hAnsi="方正仿宋_GBK" w:eastAsia="方正仿宋_GBK" w:cs="方正仿宋_GBK"/>
          <w:kern w:val="0"/>
          <w:sz w:val="32"/>
          <w:szCs w:val="32"/>
          <w:shd w:val="clear" w:color="auto" w:fill="FFFFFF"/>
          <w:lang w:val="en-US" w:eastAsia="zh-CN" w:bidi="ar"/>
        </w:rPr>
        <w:t>099638275</w:t>
      </w:r>
      <w:r>
        <w:rPr>
          <w:rFonts w:hint="eastAsia" w:ascii="方正仿宋_GBK" w:hAnsi="方正仿宋_GBK" w:eastAsia="方正仿宋_GBK" w:cs="方正仿宋_GBK"/>
          <w:kern w:val="0"/>
          <w:sz w:val="32"/>
          <w:szCs w:val="32"/>
          <w:shd w:val="clear" w:color="auto" w:fill="FFFFFF"/>
          <w:lang w:bidi="ar"/>
        </w:rPr>
        <w:t>@qq.com），同时携带产品实物进行测试。</w:t>
      </w:r>
    </w:p>
    <w:p w14:paraId="12EF54C7">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14:paraId="6E0DF0C9">
      <w:pPr>
        <w:pStyle w:val="2"/>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14:paraId="2FE050ED">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14:paraId="1D24C788">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文</w:t>
      </w:r>
      <w:r>
        <w:rPr>
          <w:rFonts w:hint="eastAsia" w:ascii="方正仿宋_GBK" w:hAnsi="方正仿宋_GBK" w:eastAsia="方正仿宋_GBK" w:cs="方正仿宋_GBK"/>
          <w:b w:val="0"/>
          <w:bCs w:val="0"/>
          <w:kern w:val="0"/>
          <w:sz w:val="32"/>
          <w:shd w:val="clear" w:color="auto" w:fill="FFFFFF"/>
          <w:lang w:bidi="ar"/>
        </w:rPr>
        <w:t>老师</w:t>
      </w:r>
    </w:p>
    <w:p w14:paraId="6D7D2AFF">
      <w:pPr>
        <w:pStyle w:val="2"/>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p>
    <w:p w14:paraId="3B37EF78">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eastAsia"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bookmarkStart w:id="1" w:name="_Toc7917"/>
      <w:r>
        <w:rPr>
          <w:rFonts w:hint="eastAsia" w:ascii="方正仿宋_GBK" w:hAnsi="方正仿宋_GBK" w:eastAsia="方正仿宋_GBK" w:cs="方正仿宋_GBK"/>
          <w:b w:val="0"/>
          <w:bCs w:val="0"/>
          <w:kern w:val="0"/>
          <w:sz w:val="32"/>
          <w:shd w:val="clear" w:color="auto" w:fill="FFFFFF"/>
          <w:lang w:val="en-US" w:eastAsia="zh-CN" w:bidi="ar"/>
        </w:rPr>
        <w:t>分包一：曹主任 15998903156</w:t>
      </w:r>
    </w:p>
    <w:p w14:paraId="3EC15910">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eastAsia"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val="en-US" w:eastAsia="zh-CN" w:bidi="ar"/>
        </w:rPr>
        <w:t xml:space="preserve">分包二：黄护士长13883176688 </w:t>
      </w:r>
    </w:p>
    <w:p w14:paraId="58F43AB6">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val="en-US" w:eastAsia="zh-CN" w:bidi="ar"/>
        </w:rPr>
        <w:t>分包三：周护士长13677661530</w:t>
      </w:r>
    </w:p>
    <w:p w14:paraId="4ABFEAF0">
      <w:pPr>
        <w:pStyle w:val="2"/>
        <w:ind w:firstLine="643" w:firstLineChars="200"/>
        <w:rPr>
          <w:rFonts w:ascii="方正仿宋_GBK" w:hAnsi="方正仿宋_GBK" w:eastAsia="方正仿宋_GBK" w:cs="方正仿宋_GBK"/>
          <w:kern w:val="0"/>
          <w:sz w:val="32"/>
          <w:shd w:val="clear" w:color="auto" w:fill="FFFFFF"/>
          <w:lang w:bidi="ar"/>
        </w:rPr>
      </w:pPr>
      <w:r>
        <w:rPr>
          <w:rFonts w:hint="eastAsia" w:ascii="方正仿宋_GBK" w:hAnsi="方正仿宋_GBK" w:eastAsia="方正仿宋_GBK" w:cs="方正仿宋_GBK"/>
          <w:kern w:val="0"/>
          <w:sz w:val="32"/>
          <w:shd w:val="clear" w:color="auto" w:fill="FFFFFF"/>
          <w:lang w:bidi="ar"/>
        </w:rPr>
        <w:t>五、监督管理</w:t>
      </w:r>
      <w:bookmarkEnd w:id="1"/>
    </w:p>
    <w:p w14:paraId="463F0664">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14:paraId="4E312416">
      <w:pPr>
        <w:pStyle w:val="2"/>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14:paraId="27914C03">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14:paraId="5673E3B5">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14:paraId="69D05B47">
      <w:pPr>
        <w:jc w:val="center"/>
        <w:outlineLvl w:val="0"/>
        <w:rPr>
          <w:rFonts w:ascii="仿宋" w:hAnsi="仿宋" w:eastAsia="仿宋" w:cs="华文中宋"/>
          <w:b/>
          <w:sz w:val="84"/>
          <w:szCs w:val="84"/>
        </w:rPr>
      </w:pPr>
      <w:bookmarkStart w:id="3" w:name="_Toc30412"/>
      <w:bookmarkStart w:id="4" w:name="_Toc4049"/>
      <w:bookmarkStart w:id="5" w:name="_Toc23878"/>
      <w:r>
        <w:rPr>
          <w:rFonts w:hint="eastAsia" w:ascii="仿宋" w:hAnsi="仿宋" w:eastAsia="仿宋" w:cs="华文中宋"/>
          <w:b/>
          <w:sz w:val="84"/>
          <w:szCs w:val="84"/>
        </w:rPr>
        <w:t>重庆市铜梁区人民医院</w:t>
      </w:r>
      <w:bookmarkEnd w:id="3"/>
      <w:bookmarkEnd w:id="4"/>
      <w:bookmarkEnd w:id="5"/>
    </w:p>
    <w:p w14:paraId="618F0DA4">
      <w:pPr>
        <w:jc w:val="center"/>
        <w:rPr>
          <w:rFonts w:ascii="仿宋" w:hAnsi="仿宋" w:eastAsia="仿宋" w:cs="华文中宋"/>
          <w:b/>
          <w:sz w:val="84"/>
          <w:szCs w:val="84"/>
        </w:rPr>
      </w:pPr>
      <w:r>
        <w:rPr>
          <w:rFonts w:hint="eastAsia" w:ascii="仿宋" w:hAnsi="仿宋" w:eastAsia="仿宋" w:cs="华文中宋"/>
          <w:b/>
          <w:sz w:val="84"/>
          <w:szCs w:val="84"/>
        </w:rPr>
        <w:t>遴选文件</w:t>
      </w:r>
    </w:p>
    <w:p w14:paraId="066962D4">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14:paraId="1B943342">
      <w:pPr>
        <w:ind w:left="328" w:leftChars="6" w:hanging="315" w:hangingChars="98"/>
        <w:jc w:val="center"/>
        <w:rPr>
          <w:rFonts w:ascii="仿宋" w:hAnsi="仿宋" w:eastAsia="仿宋"/>
          <w:b/>
          <w:sz w:val="32"/>
          <w:szCs w:val="32"/>
        </w:rPr>
      </w:pPr>
    </w:p>
    <w:p w14:paraId="72E8272B">
      <w:pPr>
        <w:snapToGrid w:val="0"/>
        <w:spacing w:line="480" w:lineRule="auto"/>
        <w:ind w:left="328" w:leftChars="6" w:hanging="315" w:hangingChars="98"/>
        <w:rPr>
          <w:rFonts w:ascii="仿宋" w:hAnsi="仿宋" w:eastAsia="仿宋"/>
          <w:b/>
          <w:sz w:val="32"/>
          <w:szCs w:val="32"/>
        </w:rPr>
      </w:pPr>
    </w:p>
    <w:p w14:paraId="7A561A84">
      <w:pPr>
        <w:adjustRightInd w:val="0"/>
        <w:snapToGrid w:val="0"/>
        <w:spacing w:line="360" w:lineRule="auto"/>
        <w:ind w:firstLine="663" w:firstLineChars="150"/>
        <w:rPr>
          <w:rFonts w:hint="default" w:ascii="仿宋" w:hAnsi="仿宋" w:eastAsia="仿宋" w:cs="华文中宋"/>
          <w:b/>
          <w:sz w:val="44"/>
          <w:szCs w:val="44"/>
          <w:lang w:val="en-US"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val="en-US" w:eastAsia="zh-CN"/>
        </w:rPr>
        <w:t>显微外科手术刀等耗材</w:t>
      </w:r>
    </w:p>
    <w:p w14:paraId="3C8C1721">
      <w:pPr>
        <w:adjustRightInd w:val="0"/>
        <w:snapToGrid w:val="0"/>
        <w:spacing w:line="360" w:lineRule="auto"/>
        <w:ind w:firstLine="663" w:firstLineChars="150"/>
        <w:outlineLvl w:val="0"/>
        <w:rPr>
          <w:rFonts w:ascii="仿宋" w:hAnsi="仿宋" w:eastAsia="仿宋" w:cs="华文中宋"/>
          <w:b/>
          <w:sz w:val="44"/>
          <w:szCs w:val="44"/>
        </w:rPr>
      </w:pPr>
      <w:bookmarkStart w:id="6" w:name="_Toc25426"/>
      <w:bookmarkStart w:id="7" w:name="_Toc24405"/>
      <w:bookmarkStart w:id="8" w:name="_Toc19948"/>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5</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12</w:t>
      </w:r>
      <w:r>
        <w:rPr>
          <w:rFonts w:hint="eastAsia" w:ascii="仿宋" w:hAnsi="仿宋" w:eastAsia="仿宋" w:cs="华文中宋"/>
          <w:b/>
          <w:sz w:val="44"/>
          <w:szCs w:val="44"/>
        </w:rPr>
        <w:t>号</w:t>
      </w:r>
    </w:p>
    <w:p w14:paraId="728D24F7">
      <w:pPr>
        <w:adjustRightInd w:val="0"/>
        <w:snapToGrid w:val="0"/>
        <w:spacing w:line="360" w:lineRule="auto"/>
        <w:ind w:firstLine="663" w:firstLineChars="150"/>
        <w:outlineLvl w:val="0"/>
        <w:rPr>
          <w:rFonts w:ascii="仿宋" w:hAnsi="仿宋" w:eastAsia="仿宋" w:cs="华文中宋"/>
          <w:b/>
          <w:sz w:val="44"/>
          <w:szCs w:val="44"/>
        </w:rPr>
      </w:pPr>
      <w:bookmarkStart w:id="9" w:name="_Toc21379"/>
      <w:bookmarkStart w:id="10" w:name="_Toc178"/>
      <w:bookmarkStart w:id="11" w:name="_Toc1078"/>
      <w:r>
        <w:rPr>
          <w:rFonts w:hint="eastAsia" w:ascii="仿宋" w:hAnsi="仿宋" w:eastAsia="仿宋" w:cs="华文中宋"/>
          <w:b/>
          <w:sz w:val="44"/>
          <w:szCs w:val="44"/>
        </w:rPr>
        <w:t>遴 选 人：重庆市铜梁区人民医院</w:t>
      </w:r>
      <w:bookmarkEnd w:id="9"/>
      <w:bookmarkEnd w:id="10"/>
      <w:bookmarkEnd w:id="11"/>
    </w:p>
    <w:p w14:paraId="25D065E2">
      <w:pPr>
        <w:rPr>
          <w:rFonts w:ascii="仿宋" w:hAnsi="仿宋" w:eastAsia="仿宋" w:cs="华文中宋"/>
          <w:sz w:val="44"/>
          <w:szCs w:val="44"/>
        </w:rPr>
      </w:pPr>
    </w:p>
    <w:p w14:paraId="49B1C390">
      <w:pPr>
        <w:rPr>
          <w:rFonts w:ascii="仿宋" w:hAnsi="仿宋" w:eastAsia="仿宋" w:cs="华文中宋"/>
          <w:sz w:val="44"/>
          <w:szCs w:val="44"/>
        </w:rPr>
      </w:pPr>
    </w:p>
    <w:p w14:paraId="119DD001">
      <w:pPr>
        <w:rPr>
          <w:rFonts w:ascii="仿宋" w:hAnsi="仿宋" w:eastAsia="仿宋" w:cs="华文中宋"/>
          <w:sz w:val="44"/>
          <w:szCs w:val="44"/>
        </w:rPr>
      </w:pPr>
    </w:p>
    <w:p w14:paraId="1404156B">
      <w:pPr>
        <w:rPr>
          <w:rFonts w:ascii="仿宋" w:hAnsi="仿宋" w:eastAsia="仿宋" w:cs="华文中宋"/>
          <w:sz w:val="44"/>
          <w:szCs w:val="44"/>
        </w:rPr>
      </w:pPr>
    </w:p>
    <w:p w14:paraId="15F74C56">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30537"/>
      <w:bookmarkStart w:id="13" w:name="_Toc31576"/>
      <w:bookmarkStart w:id="14" w:name="_Toc23577"/>
      <w:r>
        <w:rPr>
          <w:rFonts w:hint="eastAsia" w:ascii="仿宋" w:hAnsi="仿宋" w:eastAsia="仿宋" w:cs="华文中宋"/>
          <w:b/>
          <w:sz w:val="28"/>
          <w:szCs w:val="28"/>
        </w:rPr>
        <w:t>重庆市铜梁区人民医院制</w:t>
      </w:r>
      <w:bookmarkEnd w:id="12"/>
      <w:bookmarkEnd w:id="13"/>
      <w:bookmarkEnd w:id="14"/>
    </w:p>
    <w:p w14:paraId="38E60E2C">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11779"/>
      <w:bookmarkStart w:id="16" w:name="_Toc27085"/>
      <w:bookmarkStart w:id="17" w:name="_Toc967"/>
      <w:r>
        <w:rPr>
          <w:rFonts w:hint="eastAsia" w:ascii="仿宋" w:hAnsi="仿宋" w:eastAsia="仿宋" w:cs="华文中宋"/>
          <w:b/>
          <w:sz w:val="36"/>
          <w:szCs w:val="36"/>
        </w:rPr>
        <w:t>二0二</w:t>
      </w:r>
      <w:r>
        <w:rPr>
          <w:rFonts w:hint="eastAsia" w:ascii="仿宋" w:hAnsi="仿宋" w:eastAsia="仿宋" w:cs="华文中宋"/>
          <w:b/>
          <w:sz w:val="36"/>
          <w:szCs w:val="36"/>
          <w:lang w:val="en-US" w:eastAsia="zh-CN"/>
        </w:rPr>
        <w:t>五</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七</w:t>
      </w:r>
      <w:r>
        <w:rPr>
          <w:rFonts w:hint="eastAsia" w:ascii="仿宋" w:hAnsi="仿宋" w:eastAsia="仿宋" w:cs="华文中宋"/>
          <w:b/>
          <w:sz w:val="36"/>
          <w:szCs w:val="36"/>
        </w:rPr>
        <w:t>月</w:t>
      </w:r>
      <w:bookmarkEnd w:id="15"/>
      <w:bookmarkEnd w:id="16"/>
      <w:bookmarkEnd w:id="17"/>
    </w:p>
    <w:p w14:paraId="3FF65D81">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14:paraId="3EE2217D">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14:paraId="497AB68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14:paraId="1206D3B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14:paraId="5166D28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14:paraId="7E5A0B3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14:paraId="3BE5735F">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14:paraId="27EBC42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14:paraId="706D6E9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14:paraId="1673080C">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w:t>
      </w:r>
      <w:r>
        <w:rPr>
          <w:rFonts w:hint="eastAsia" w:ascii="方正黑体_GBK" w:hAnsi="方正黑体_GBK" w:eastAsia="方正黑体_GBK" w:cs="方正黑体_GBK"/>
          <w:sz w:val="32"/>
          <w:szCs w:val="32"/>
          <w:shd w:val="clear" w:color="auto" w:fill="FFFFFF"/>
          <w:lang w:val="en-US" w:eastAsia="zh-CN"/>
        </w:rPr>
        <w:t>遴选</w:t>
      </w:r>
      <w:r>
        <w:rPr>
          <w:rFonts w:hint="eastAsia" w:ascii="方正黑体_GBK" w:hAnsi="方正黑体_GBK" w:eastAsia="方正黑体_GBK" w:cs="方正黑体_GBK"/>
          <w:sz w:val="32"/>
          <w:szCs w:val="32"/>
          <w:shd w:val="clear" w:color="auto" w:fill="FFFFFF"/>
        </w:rPr>
        <w:t>的医用耗材试剂品目种类</w:t>
      </w:r>
    </w:p>
    <w:p w14:paraId="12198BB2">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14:paraId="301898ED">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开户银行：农行重庆铜梁城南支行 ；银行账号：31180101040000950） </w:t>
      </w:r>
    </w:p>
    <w:p w14:paraId="1C2CDEC2">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14:paraId="12F12A8E">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14:paraId="34C6D6FF">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14:paraId="1AE008C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14:paraId="073FD54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14:paraId="7B19E7CD">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14:paraId="511579E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14:paraId="7E76710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14:paraId="7AF99D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14:paraId="4C57E95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14:paraId="30CC8BA3">
      <w:pPr>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br w:type="page"/>
      </w:r>
    </w:p>
    <w:p w14:paraId="49F82201">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sectPr>
          <w:pgSz w:w="11906" w:h="16838"/>
          <w:pgMar w:top="1440" w:right="1803" w:bottom="1440" w:left="1803" w:header="851" w:footer="992" w:gutter="0"/>
          <w:pgNumType w:fmt="decimal"/>
          <w:cols w:space="0" w:num="1"/>
          <w:docGrid w:type="lines" w:linePitch="319" w:charSpace="0"/>
        </w:sectPr>
      </w:pPr>
    </w:p>
    <w:p w14:paraId="6AD9CCA5">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w:t>
      </w:r>
      <w:r>
        <w:rPr>
          <w:rFonts w:hint="eastAsia" w:ascii="方正楷体_GBK" w:hAnsi="方正楷体_GBK" w:eastAsia="方正楷体_GBK" w:cs="方正楷体_GBK"/>
          <w:sz w:val="32"/>
          <w:szCs w:val="32"/>
          <w:shd w:val="clear" w:color="auto" w:fill="FFFFFF"/>
          <w:lang w:val="en-US" w:eastAsia="zh-CN"/>
        </w:rPr>
        <w:t>遴选项目</w:t>
      </w:r>
      <w:r>
        <w:rPr>
          <w:rFonts w:hint="eastAsia" w:ascii="方正楷体_GBK" w:hAnsi="方正楷体_GBK" w:eastAsia="方正楷体_GBK" w:cs="方正楷体_GBK"/>
          <w:sz w:val="32"/>
          <w:szCs w:val="32"/>
          <w:shd w:val="clear" w:color="auto" w:fill="FFFFFF"/>
        </w:rPr>
        <w:t>的品目种类</w:t>
      </w:r>
    </w:p>
    <w:tbl>
      <w:tblPr>
        <w:tblStyle w:val="10"/>
        <w:tblpPr w:leftFromText="180" w:rightFromText="180" w:vertAnchor="text" w:horzAnchor="page" w:tblpX="1047" w:tblpY="234"/>
        <w:tblOverlap w:val="never"/>
        <w:tblW w:w="0" w:type="auto"/>
        <w:tblInd w:w="0" w:type="dxa"/>
        <w:shd w:val="clear" w:color="auto" w:fill="auto"/>
        <w:tblLayout w:type="autofit"/>
        <w:tblCellMar>
          <w:top w:w="0" w:type="dxa"/>
          <w:left w:w="0" w:type="dxa"/>
          <w:bottom w:w="0" w:type="dxa"/>
          <w:right w:w="0" w:type="dxa"/>
        </w:tblCellMar>
      </w:tblPr>
      <w:tblGrid>
        <w:gridCol w:w="551"/>
        <w:gridCol w:w="1012"/>
        <w:gridCol w:w="946"/>
        <w:gridCol w:w="1202"/>
        <w:gridCol w:w="295"/>
        <w:gridCol w:w="881"/>
        <w:gridCol w:w="539"/>
        <w:gridCol w:w="1487"/>
        <w:gridCol w:w="6514"/>
        <w:gridCol w:w="561"/>
      </w:tblGrid>
      <w:tr w14:paraId="437A83A4">
        <w:tblPrEx>
          <w:shd w:val="clear" w:color="auto" w:fill="auto"/>
          <w:tblCellMar>
            <w:top w:w="0" w:type="dxa"/>
            <w:left w:w="0" w:type="dxa"/>
            <w:bottom w:w="0" w:type="dxa"/>
            <w:right w:w="0" w:type="dxa"/>
          </w:tblCellMar>
        </w:tblPrEx>
        <w:trPr>
          <w:trHeight w:val="867"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135D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分包号</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E70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遴选产品名称</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53EF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医院目前在用品牌</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3CB8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医院目前在用规格型号</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4A4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D789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单价限价（元）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ED61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预估年用量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058F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适用范围</w:t>
            </w:r>
          </w:p>
        </w:tc>
        <w:tc>
          <w:tcPr>
            <w:tcW w:w="6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04CD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科室使用需求</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02B0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适用科室</w:t>
            </w:r>
          </w:p>
        </w:tc>
      </w:tr>
      <w:tr w14:paraId="65756353">
        <w:tblPrEx>
          <w:shd w:val="clear" w:color="auto" w:fill="auto"/>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95F51">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w:t>
            </w:r>
            <w:r>
              <w:rPr>
                <w:rFonts w:hint="eastAsia" w:asciiTheme="minorEastAsia" w:hAnsiTheme="minorEastAsia" w:cstheme="minorEastAsia"/>
                <w:kern w:val="0"/>
                <w:sz w:val="21"/>
                <w:szCs w:val="21"/>
                <w:shd w:val="clear" w:color="auto" w:fill="FFFFFF"/>
                <w:lang w:val="en-US" w:eastAsia="zh-CN" w:bidi="ar-SA"/>
              </w:rPr>
              <w:t>一</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0D6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显微外科手术刀</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8EF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江苏倍锋</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FF3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BF1128</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2E7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78A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2B0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550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D4B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该产品用于显微眼科手术。</w:t>
            </w:r>
          </w:p>
        </w:tc>
        <w:tc>
          <w:tcPr>
            <w:tcW w:w="65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F3EBB6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both"/>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w:t>
            </w:r>
            <w:r>
              <w:rPr>
                <w:rFonts w:hint="default" w:asciiTheme="minorEastAsia" w:hAnsiTheme="minorEastAsia" w:eastAsiaTheme="minorEastAsia" w:cstheme="minorEastAsia"/>
                <w:kern w:val="0"/>
                <w:sz w:val="21"/>
                <w:szCs w:val="21"/>
                <w:shd w:val="clear" w:color="auto" w:fill="FFFFFF"/>
                <w:lang w:val="en-US" w:eastAsia="zh-CN" w:bidi="ar-SA"/>
              </w:rPr>
              <w:t>多色手柄设计快速区分不同手术刀用途；具备安全保护装置，保护医护人员安全。</w:t>
            </w:r>
          </w:p>
          <w:p w14:paraId="51D1C61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both"/>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2</w:t>
            </w:r>
            <w:r>
              <w:rPr>
                <w:rFonts w:hint="eastAsia" w:asciiTheme="minorEastAsia" w:hAnsiTheme="minorEastAsia" w:eastAsiaTheme="minorEastAsia" w:cstheme="minorEastAsia"/>
                <w:kern w:val="0"/>
                <w:sz w:val="21"/>
                <w:szCs w:val="21"/>
                <w:shd w:val="clear" w:color="auto" w:fill="FFFFFF"/>
                <w:lang w:val="en-US" w:eastAsia="zh-CN" w:bidi="ar-SA"/>
              </w:rPr>
              <w:t>.</w:t>
            </w:r>
            <w:r>
              <w:rPr>
                <w:rFonts w:hint="default" w:asciiTheme="minorEastAsia" w:hAnsiTheme="minorEastAsia" w:eastAsiaTheme="minorEastAsia" w:cstheme="minorEastAsia"/>
                <w:kern w:val="0"/>
                <w:sz w:val="21"/>
                <w:szCs w:val="21"/>
                <w:shd w:val="clear" w:color="auto" w:fill="FFFFFF"/>
                <w:lang w:val="en-US" w:eastAsia="zh-CN" w:bidi="ar-SA"/>
              </w:rPr>
              <w:t>主切口穿刺刀刀头采用SUS302不锈钢制作，刀刃刃尾要流线型设计，双斜面刀刃设计；具有防眩光层，防止显微手术眩光。满足眼科白内障手术主切口2.2mm、2.5mm、2.75mm、2.8mm等不同宽度的切口制作等。</w:t>
            </w:r>
          </w:p>
          <w:p w14:paraId="5573946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both"/>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3</w:t>
            </w:r>
            <w:r>
              <w:rPr>
                <w:rFonts w:hint="eastAsia" w:asciiTheme="minorEastAsia" w:hAnsiTheme="minorEastAsia" w:eastAsiaTheme="minorEastAsia" w:cstheme="minorEastAsia"/>
                <w:kern w:val="0"/>
                <w:sz w:val="21"/>
                <w:szCs w:val="21"/>
                <w:shd w:val="clear" w:color="auto" w:fill="FFFFFF"/>
                <w:lang w:val="en-US" w:eastAsia="zh-CN" w:bidi="ar-SA"/>
              </w:rPr>
              <w:t>.</w:t>
            </w:r>
            <w:r>
              <w:rPr>
                <w:rFonts w:hint="default" w:asciiTheme="minorEastAsia" w:hAnsiTheme="minorEastAsia" w:eastAsiaTheme="minorEastAsia" w:cstheme="minorEastAsia"/>
                <w:kern w:val="0"/>
                <w:sz w:val="21"/>
                <w:szCs w:val="21"/>
                <w:shd w:val="clear" w:color="auto" w:fill="FFFFFF"/>
                <w:lang w:val="en-US" w:eastAsia="zh-CN" w:bidi="ar-SA"/>
              </w:rPr>
              <w:t>型号齐全，满足除眼科白内障手术外，另需青光眼手术、玻切手术、胬肉手术及角膜松解术等常规手术需求。如角膜松解刀，需满足固定深度500-650μm。</w:t>
            </w:r>
          </w:p>
          <w:p w14:paraId="6404C1C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both"/>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4.进口品牌</w:t>
            </w:r>
            <w:r>
              <w:rPr>
                <w:rFonts w:hint="eastAsia" w:asciiTheme="minorEastAsia" w:hAnsiTheme="minorEastAsia" w:cstheme="minorEastAsia"/>
                <w:kern w:val="0"/>
                <w:sz w:val="21"/>
                <w:szCs w:val="21"/>
                <w:shd w:val="clear" w:color="auto" w:fill="FFFFFF"/>
                <w:lang w:val="en-US" w:eastAsia="zh-CN" w:bidi="ar-SA"/>
              </w:rPr>
              <w:t>。</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256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眼科</w:t>
            </w:r>
          </w:p>
        </w:tc>
      </w:tr>
      <w:tr w14:paraId="24E5BD0A">
        <w:tblPrEx>
          <w:shd w:val="clear" w:color="auto" w:fill="auto"/>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708D4">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w:t>
            </w:r>
            <w:r>
              <w:rPr>
                <w:rFonts w:hint="eastAsia" w:asciiTheme="minorEastAsia" w:hAnsiTheme="minorEastAsia" w:cstheme="minorEastAsia"/>
                <w:kern w:val="0"/>
                <w:sz w:val="21"/>
                <w:szCs w:val="21"/>
                <w:shd w:val="clear" w:color="auto" w:fill="FFFFFF"/>
                <w:lang w:val="en-US" w:eastAsia="zh-CN" w:bidi="ar-SA"/>
              </w:rPr>
              <w:t>一</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B12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显微外科手术刀</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F3B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江苏倍锋</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C42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BF1615</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1DE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8E6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1FF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550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C4B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该产品用于显微眼科手术。</w:t>
            </w:r>
          </w:p>
        </w:tc>
        <w:tc>
          <w:tcPr>
            <w:tcW w:w="651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B0834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33D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眼科</w:t>
            </w:r>
          </w:p>
        </w:tc>
      </w:tr>
      <w:tr w14:paraId="7B0CAFFC">
        <w:tblPrEx>
          <w:shd w:val="clear" w:color="auto" w:fill="auto"/>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B8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8B6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医用高分子夹板</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417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郑州迈时捷</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DD3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7.5*30cm</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CDE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055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A08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172</w:t>
            </w:r>
          </w:p>
        </w:tc>
        <w:tc>
          <w:tcPr>
            <w:tcW w:w="14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92213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骨折或矫形后的外固定</w:t>
            </w:r>
          </w:p>
        </w:tc>
        <w:tc>
          <w:tcPr>
            <w:tcW w:w="6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3D42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66DBD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骨科</w:t>
            </w:r>
          </w:p>
        </w:tc>
      </w:tr>
      <w:tr w14:paraId="5FC62185">
        <w:tblPrEx>
          <w:shd w:val="clear" w:color="auto" w:fill="auto"/>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9AF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B4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医用高分子夹板</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4EE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郑州迈时捷</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AE9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7.5*90cm</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ABF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袋</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67A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300</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238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20</w:t>
            </w:r>
          </w:p>
        </w:tc>
        <w:tc>
          <w:tcPr>
            <w:tcW w:w="14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956CD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骨折或矫形后的外固定</w:t>
            </w:r>
          </w:p>
        </w:tc>
        <w:tc>
          <w:tcPr>
            <w:tcW w:w="6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0B2B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4D4D0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骨科</w:t>
            </w:r>
          </w:p>
        </w:tc>
      </w:tr>
      <w:tr w14:paraId="0A7AAA15">
        <w:tblPrEx>
          <w:shd w:val="clear" w:color="auto" w:fill="auto"/>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DA8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31C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医用高分子夹板</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DD2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郑州迈时捷</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53E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10*40cm</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337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袋</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23C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238</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ADB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260</w:t>
            </w:r>
          </w:p>
        </w:tc>
        <w:tc>
          <w:tcPr>
            <w:tcW w:w="14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DF50F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骨折或矫形后的外固定</w:t>
            </w:r>
          </w:p>
        </w:tc>
        <w:tc>
          <w:tcPr>
            <w:tcW w:w="6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FA17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5C49E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骨科</w:t>
            </w:r>
          </w:p>
        </w:tc>
      </w:tr>
      <w:tr w14:paraId="6383A0BC">
        <w:tblPrEx>
          <w:shd w:val="clear" w:color="auto" w:fill="auto"/>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FB6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1AA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医用高分子夹板</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86B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郑州迈时捷</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3E7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10*50cm</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6B7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袋</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174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306</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D61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200</w:t>
            </w:r>
          </w:p>
        </w:tc>
        <w:tc>
          <w:tcPr>
            <w:tcW w:w="14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08301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骨折或矫形后的外固定</w:t>
            </w:r>
          </w:p>
        </w:tc>
        <w:tc>
          <w:tcPr>
            <w:tcW w:w="6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0773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7908E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骨科</w:t>
            </w:r>
          </w:p>
        </w:tc>
      </w:tr>
      <w:tr w14:paraId="54ADDC1B">
        <w:tblPrEx>
          <w:shd w:val="clear" w:color="auto" w:fill="auto"/>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984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BD5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医用高分子夹板</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448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郑州迈时捷</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8FD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10*75cm</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DD2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袋</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2AE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349</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416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600</w:t>
            </w:r>
          </w:p>
        </w:tc>
        <w:tc>
          <w:tcPr>
            <w:tcW w:w="14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C672E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骨折或矫形后的外固定</w:t>
            </w:r>
          </w:p>
        </w:tc>
        <w:tc>
          <w:tcPr>
            <w:tcW w:w="6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79E5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6EC3A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骨科</w:t>
            </w:r>
          </w:p>
        </w:tc>
      </w:tr>
      <w:tr w14:paraId="240FDE0F">
        <w:tblPrEx>
          <w:shd w:val="clear" w:color="auto" w:fill="auto"/>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D8C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234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医用高分子夹板</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E87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郑州迈时捷</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AD8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12.5*75cm</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A8A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袋</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BF4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408</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1F7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35</w:t>
            </w:r>
          </w:p>
        </w:tc>
        <w:tc>
          <w:tcPr>
            <w:tcW w:w="14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73C53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骨折或矫形后的外固定</w:t>
            </w:r>
          </w:p>
        </w:tc>
        <w:tc>
          <w:tcPr>
            <w:tcW w:w="6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3BCD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1871B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骨科</w:t>
            </w:r>
          </w:p>
        </w:tc>
      </w:tr>
      <w:tr w14:paraId="052CBBF7">
        <w:tblPrEx>
          <w:shd w:val="clear" w:color="auto" w:fill="auto"/>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D4A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74F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医用高分子夹板</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F09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郑州迈时捷</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E6B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12.5*115cm</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1E7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袋</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1E2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525</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FD3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560</w:t>
            </w:r>
          </w:p>
        </w:tc>
        <w:tc>
          <w:tcPr>
            <w:tcW w:w="14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785A0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骨折或矫形后的外固定</w:t>
            </w:r>
          </w:p>
        </w:tc>
        <w:tc>
          <w:tcPr>
            <w:tcW w:w="6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35A0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FB8EB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骨科</w:t>
            </w:r>
          </w:p>
        </w:tc>
      </w:tr>
      <w:tr w14:paraId="0661203F">
        <w:tblPrEx>
          <w:shd w:val="clear" w:color="auto" w:fill="auto"/>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8C5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分包三</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144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一次性使用皮肤吻合器</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A79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江苏瑞普</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E30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RYPF-35W</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B47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A4E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AD8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740</w:t>
            </w:r>
          </w:p>
        </w:tc>
        <w:tc>
          <w:tcPr>
            <w:tcW w:w="14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0B95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适用于各类创伤及手术切口表层皮肤缝合的器械。</w:t>
            </w:r>
          </w:p>
        </w:tc>
        <w:tc>
          <w:tcPr>
            <w:tcW w:w="6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3578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9A7FD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各科室</w:t>
            </w:r>
          </w:p>
        </w:tc>
      </w:tr>
    </w:tbl>
    <w:p w14:paraId="00371E9C">
      <w:pPr>
        <w:pStyle w:val="9"/>
        <w:widowControl/>
        <w:spacing w:beforeAutospacing="0" w:afterAutospacing="0" w:line="594" w:lineRule="exact"/>
        <w:ind w:firstLine="420" w:firstLineChars="200"/>
        <w:jc w:val="both"/>
        <w:outlineLvl w:val="0"/>
        <w:rPr>
          <w:rFonts w:hint="eastAsia" w:asciiTheme="minorEastAsia" w:hAnsiTheme="minorEastAsia" w:eastAsiaTheme="minorEastAsia" w:cstheme="minorEastAsia"/>
          <w:kern w:val="0"/>
          <w:sz w:val="21"/>
          <w:szCs w:val="21"/>
          <w:shd w:val="clear" w:color="auto" w:fill="FFFFFF"/>
          <w:lang w:val="en-US" w:eastAsia="zh-CN" w:bidi="ar-SA"/>
        </w:rPr>
      </w:pPr>
    </w:p>
    <w:p w14:paraId="31F1147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p>
    <w:p w14:paraId="0C071BC6">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14:paraId="053A3370">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sectPr>
          <w:pgSz w:w="16838" w:h="11906" w:orient="landscape"/>
          <w:pgMar w:top="1417" w:right="1440" w:bottom="1417" w:left="1440" w:header="851" w:footer="992" w:gutter="0"/>
          <w:pgNumType w:fmt="decimal"/>
          <w:cols w:space="0" w:num="1"/>
          <w:rtlGutter w:val="0"/>
          <w:docGrid w:type="lines" w:linePitch="319" w:charSpace="0"/>
        </w:sectPr>
      </w:pPr>
    </w:p>
    <w:p w14:paraId="3AAC7597">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14:paraId="1BD5FA0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14:paraId="3B91FB3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14:paraId="686FE966">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14:paraId="2B2136ED">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14:paraId="3F428862">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2套</w:t>
      </w:r>
      <w:r>
        <w:rPr>
          <w:rFonts w:hint="eastAsia" w:ascii="宋体" w:hAnsi="宋体" w:eastAsia="宋体" w:cs="宋体"/>
          <w:color w:val="000000"/>
          <w:kern w:val="0"/>
          <w:sz w:val="28"/>
          <w:szCs w:val="28"/>
          <w:lang w:bidi="ar"/>
        </w:rPr>
        <w:t>样品，供医院测试核验是否符合本院的医疗质量与安全基本要求（样品测试核验后医院不予退回）。</w:t>
      </w:r>
    </w:p>
    <w:p w14:paraId="367E017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6.参与遴选的产品必须是在重庆医保局备案的产品，提供27位（或20位）的医保编码。</w:t>
      </w:r>
    </w:p>
    <w:p w14:paraId="2759BED8">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eastAsia="zh-CN" w:bidi="ar"/>
        </w:rPr>
      </w:pPr>
      <w:r>
        <w:rPr>
          <w:rFonts w:hint="eastAsia" w:ascii="宋体" w:hAnsi="宋体" w:eastAsia="宋体" w:cs="宋体"/>
          <w:b/>
          <w:bCs/>
          <w:color w:val="000000"/>
          <w:kern w:val="0"/>
          <w:sz w:val="28"/>
          <w:szCs w:val="28"/>
          <w:lang w:val="en-US" w:eastAsia="zh-CN" w:bidi="ar"/>
        </w:rPr>
        <w:t>7</w:t>
      </w:r>
      <w:r>
        <w:rPr>
          <w:rFonts w:hint="eastAsia" w:ascii="宋体" w:hAnsi="宋体" w:eastAsia="宋体" w:cs="宋体"/>
          <w:b/>
          <w:bCs/>
          <w:color w:val="000000"/>
          <w:kern w:val="0"/>
          <w:sz w:val="28"/>
          <w:szCs w:val="28"/>
          <w:lang w:bidi="ar"/>
        </w:rPr>
        <w:t>.上述</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型号是我院在用</w:t>
      </w:r>
      <w:r>
        <w:rPr>
          <w:rFonts w:hint="eastAsia" w:ascii="宋体" w:hAnsi="宋体" w:eastAsia="宋体" w:cs="宋体"/>
          <w:b/>
          <w:bCs/>
          <w:color w:val="000000"/>
          <w:kern w:val="0"/>
          <w:sz w:val="28"/>
          <w:szCs w:val="28"/>
          <w:lang w:eastAsia="zh-CN" w:bidi="ar"/>
        </w:rPr>
        <w:t>生产厂家</w:t>
      </w:r>
      <w:r>
        <w:rPr>
          <w:rFonts w:hint="eastAsia" w:ascii="宋体" w:hAnsi="宋体" w:eastAsia="宋体" w:cs="宋体"/>
          <w:b/>
          <w:bCs/>
          <w:color w:val="000000"/>
          <w:kern w:val="0"/>
          <w:sz w:val="28"/>
          <w:szCs w:val="28"/>
          <w:lang w:bidi="ar"/>
        </w:rPr>
        <w:t>型号，参与人推介产品</w:t>
      </w:r>
      <w:r>
        <w:rPr>
          <w:rFonts w:hint="eastAsia" w:ascii="宋体" w:hAnsi="宋体" w:eastAsia="宋体" w:cs="宋体"/>
          <w:b/>
          <w:bCs/>
          <w:color w:val="000000"/>
          <w:kern w:val="0"/>
          <w:sz w:val="28"/>
          <w:szCs w:val="28"/>
          <w:lang w:eastAsia="zh-CN" w:bidi="ar"/>
        </w:rPr>
        <w:t>的生产厂家</w:t>
      </w:r>
      <w:r>
        <w:rPr>
          <w:rFonts w:hint="eastAsia" w:ascii="宋体" w:hAnsi="宋体" w:eastAsia="宋体" w:cs="宋体"/>
          <w:b/>
          <w:bCs/>
          <w:color w:val="000000"/>
          <w:kern w:val="0"/>
          <w:sz w:val="28"/>
          <w:szCs w:val="28"/>
          <w:lang w:bidi="ar"/>
        </w:rPr>
        <w:t>及型号可与上表中不一致，但作用、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范围、功能必须与该</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型号的产品作用、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范围、功能一致</w:t>
      </w:r>
      <w:r>
        <w:rPr>
          <w:rFonts w:hint="eastAsia" w:ascii="宋体" w:hAnsi="宋体" w:eastAsia="宋体" w:cs="宋体"/>
          <w:b/>
          <w:bCs/>
          <w:color w:val="000000"/>
          <w:kern w:val="0"/>
          <w:sz w:val="28"/>
          <w:szCs w:val="28"/>
          <w:lang w:eastAsia="zh-CN" w:bidi="ar"/>
        </w:rPr>
        <w:t>。</w:t>
      </w:r>
    </w:p>
    <w:p w14:paraId="273D1155">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14:paraId="5D389DDB">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rtlGutter w:val="0"/>
          <w:docGrid w:type="lines" w:linePitch="319" w:charSpace="0"/>
        </w:sectPr>
      </w:pPr>
    </w:p>
    <w:p w14:paraId="5D1E716B">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14:paraId="063437FD">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14:paraId="17B82078">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0"/>
        <w:tblW w:w="8765" w:type="dxa"/>
        <w:tblInd w:w="0" w:type="dxa"/>
        <w:tblLayout w:type="fixed"/>
        <w:tblCellMar>
          <w:top w:w="0" w:type="dxa"/>
          <w:left w:w="0" w:type="dxa"/>
          <w:bottom w:w="0" w:type="dxa"/>
          <w:right w:w="0" w:type="dxa"/>
        </w:tblCellMar>
      </w:tblPr>
      <w:tblGrid>
        <w:gridCol w:w="2385"/>
        <w:gridCol w:w="6380"/>
      </w:tblGrid>
      <w:tr w14:paraId="55072564">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14:paraId="38D5BB46">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14:paraId="6C6E06D0">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14:paraId="44BCF002">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14:paraId="792443DD">
        <w:tblPrEx>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5E07EE">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034D1AC">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highlight w:val="yellow"/>
                <w:shd w:val="clear" w:color="auto" w:fill="FFFFFF"/>
                <w:lang w:bidi="ar"/>
              </w:rPr>
              <w:t>铜梁人民医院医用耗材遴选〔20</w:t>
            </w:r>
            <w:r>
              <w:rPr>
                <w:rFonts w:hint="eastAsia" w:ascii="方正仿宋_GBK" w:hAnsi="方正仿宋_GBK" w:eastAsia="方正仿宋_GBK" w:cs="方正仿宋_GBK"/>
                <w:kern w:val="0"/>
                <w:sz w:val="32"/>
                <w:szCs w:val="32"/>
                <w:highlight w:val="yellow"/>
                <w:shd w:val="clear" w:color="auto" w:fill="FFFFFF"/>
                <w:lang w:val="en-US" w:eastAsia="zh-CN" w:bidi="ar"/>
              </w:rPr>
              <w:t>25</w:t>
            </w:r>
            <w:r>
              <w:rPr>
                <w:rFonts w:hint="eastAsia" w:ascii="方正仿宋_GBK" w:hAnsi="方正仿宋_GBK" w:eastAsia="方正仿宋_GBK" w:cs="方正仿宋_GBK"/>
                <w:kern w:val="0"/>
                <w:sz w:val="32"/>
                <w:szCs w:val="32"/>
                <w:highlight w:val="yellow"/>
                <w:shd w:val="clear" w:color="auto" w:fill="FFFFFF"/>
                <w:lang w:bidi="ar"/>
              </w:rPr>
              <w:t>〕</w:t>
            </w:r>
            <w:r>
              <w:rPr>
                <w:rFonts w:hint="eastAsia" w:ascii="方正仿宋_GBK" w:hAnsi="方正仿宋_GBK" w:eastAsia="方正仿宋_GBK" w:cs="方正仿宋_GBK"/>
                <w:kern w:val="0"/>
                <w:sz w:val="32"/>
                <w:szCs w:val="32"/>
                <w:highlight w:val="yellow"/>
                <w:shd w:val="clear" w:color="auto" w:fill="FFFFFF"/>
                <w:lang w:val="en-US" w:eastAsia="zh-CN" w:bidi="ar"/>
              </w:rPr>
              <w:t>12</w:t>
            </w:r>
            <w:r>
              <w:rPr>
                <w:rFonts w:hint="eastAsia" w:ascii="方正仿宋_GBK" w:hAnsi="方正仿宋_GBK" w:eastAsia="方正仿宋_GBK" w:cs="方正仿宋_GBK"/>
                <w:kern w:val="0"/>
                <w:sz w:val="32"/>
                <w:szCs w:val="32"/>
                <w:highlight w:val="yellow"/>
                <w:shd w:val="clear" w:color="auto" w:fill="FFFFFF"/>
                <w:lang w:bidi="ar"/>
              </w:rPr>
              <w:t>号</w:t>
            </w:r>
          </w:p>
        </w:tc>
      </w:tr>
      <w:tr w14:paraId="2FFD61A2">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0373EDC">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3CA279">
            <w:pPr>
              <w:jc w:val="left"/>
              <w:rPr>
                <w:rFonts w:ascii="方正仿宋_GBK" w:hAnsi="方正仿宋_GBK" w:eastAsia="方正仿宋_GBK" w:cs="方正仿宋_GBK"/>
                <w:kern w:val="0"/>
                <w:sz w:val="32"/>
                <w:szCs w:val="32"/>
                <w:shd w:val="clear" w:color="auto" w:fill="FFFFFF"/>
                <w:lang w:bidi="ar"/>
              </w:rPr>
            </w:pPr>
          </w:p>
        </w:tc>
      </w:tr>
      <w:tr w14:paraId="175D5F0A">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7D9582">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BFFACB">
            <w:pPr>
              <w:jc w:val="left"/>
              <w:rPr>
                <w:rFonts w:ascii="方正仿宋_GBK" w:hAnsi="方正仿宋_GBK" w:eastAsia="方正仿宋_GBK" w:cs="方正仿宋_GBK"/>
                <w:kern w:val="0"/>
                <w:sz w:val="32"/>
                <w:szCs w:val="32"/>
                <w:shd w:val="clear" w:color="auto" w:fill="FFFFFF"/>
                <w:lang w:bidi="ar"/>
              </w:rPr>
            </w:pPr>
          </w:p>
        </w:tc>
      </w:tr>
      <w:tr w14:paraId="45708D99">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8E18CF">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83F0740">
            <w:pPr>
              <w:rPr>
                <w:rFonts w:ascii="方正仿宋_GBK" w:hAnsi="方正仿宋_GBK" w:eastAsia="方正仿宋_GBK" w:cs="方正仿宋_GBK"/>
                <w:kern w:val="0"/>
                <w:sz w:val="32"/>
                <w:szCs w:val="32"/>
                <w:shd w:val="clear" w:color="auto" w:fill="FFFFFF"/>
                <w:lang w:bidi="ar"/>
              </w:rPr>
            </w:pPr>
          </w:p>
        </w:tc>
      </w:tr>
    </w:tbl>
    <w:p w14:paraId="473A5EA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14:paraId="2D1C8C0C">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14:paraId="581714A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14:paraId="1AE02A8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14:paraId="23667BC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14:paraId="3583C3D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14:paraId="407A49F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14:paraId="69941DF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14:paraId="01446F6A">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14:paraId="5F3A9DC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14:paraId="3C1DD076">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14:paraId="659FCB4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14:paraId="76AA8273">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14:paraId="7598189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14:paraId="3B877BE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14:paraId="5150AC44">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14:paraId="234D0B8C">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14:paraId="02C90A96">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14:paraId="433129B0">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14:paraId="109164F8">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14:paraId="4937AF2F">
      <w:pPr>
        <w:spacing w:line="594" w:lineRule="exact"/>
        <w:rPr>
          <w:rFonts w:hint="eastAsia" w:ascii="方正仿宋_GBK" w:hAnsi="方正仿宋_GBK" w:eastAsia="方正仿宋_GBK" w:cs="方正仿宋_GBK"/>
          <w:color w:val="666666"/>
          <w:sz w:val="32"/>
          <w:szCs w:val="32"/>
          <w:shd w:val="clear" w:color="auto" w:fill="FFFFFF"/>
          <w:lang w:eastAsia="zh-CN"/>
        </w:r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仿宋_GBK" w:hAnsi="方正仿宋_GBK" w:eastAsia="方正仿宋_GBK" w:cs="方正仿宋_GBK"/>
          <w:color w:val="666666"/>
          <w:sz w:val="32"/>
          <w:szCs w:val="32"/>
          <w:shd w:val="clear" w:color="auto" w:fill="FFFFFF"/>
          <w:lang w:eastAsia="zh-CN"/>
        </w:rPr>
        <w:t>。</w:t>
      </w:r>
    </w:p>
    <w:p w14:paraId="29F6542A">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440" w:right="1803" w:bottom="1440" w:left="1803" w:header="851" w:footer="992" w:gutter="0"/>
          <w:pgNumType w:fmt="decimal"/>
          <w:cols w:space="0" w:num="1"/>
          <w:rtlGutter w:val="0"/>
          <w:docGrid w:type="lines" w:linePitch="319" w:charSpace="0"/>
        </w:sectPr>
      </w:pPr>
    </w:p>
    <w:p w14:paraId="0C89683A">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0"/>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14:paraId="45369A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14:paraId="508C0378">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14:paraId="4B2D78B0">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14:paraId="62FAE4C1">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14:paraId="221C8A36">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14:paraId="24600319">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14:paraId="3BF24C92">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14:paraId="65BC5D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14:paraId="3476568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14:paraId="6E62DD1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14:paraId="201CBACF">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14:paraId="71FC3B94">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14:paraId="7E142F35">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14:paraId="1DF28153">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14:paraId="09F663C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14:paraId="78010C84">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14:paraId="3D88105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14:paraId="4D0A9AD5">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14:paraId="32BA0CB6">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14:paraId="45D8F4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14:paraId="4775E73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14:paraId="48241591">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14:paraId="2FD39A3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14:paraId="3386524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14:paraId="6A1DBDF3">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14:paraId="52707E3A">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14:paraId="75D104F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14:paraId="513BAA3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14:paraId="711DD03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14:paraId="3888AF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p>
    <w:p w14:paraId="37FC4DA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14:paraId="379B29E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14:paraId="57E7C3BD">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14:paraId="7809D3C7">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r>
        <w:rPr>
          <w:rFonts w:hint="eastAsia" w:ascii="方正仿宋_GBK" w:hAnsi="方正仿宋_GBK" w:eastAsia="方正仿宋_GBK" w:cs="方正仿宋_GBK"/>
          <w:sz w:val="32"/>
          <w:szCs w:val="32"/>
          <w:shd w:val="clear" w:color="auto" w:fill="FFFFFF"/>
          <w:lang w:val="en-US" w:eastAsia="zh-CN"/>
        </w:rPr>
        <w:t xml:space="preserve"> </w:t>
      </w:r>
    </w:p>
    <w:p w14:paraId="547C5855">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14:paraId="7799D60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14:paraId="08E82C2D">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14:paraId="2567E6F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文</w:t>
      </w:r>
      <w:r>
        <w:rPr>
          <w:rFonts w:hint="eastAsia" w:ascii="方正仿宋_GBK" w:hAnsi="方正仿宋_GBK" w:eastAsia="方正仿宋_GBK" w:cs="方正仿宋_GBK"/>
          <w:sz w:val="32"/>
          <w:szCs w:val="32"/>
          <w:shd w:val="clear" w:color="auto" w:fill="FFFFFF"/>
        </w:rPr>
        <w:t>老师</w:t>
      </w:r>
    </w:p>
    <w:p w14:paraId="17A67D04">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联系方式: 023-45656920</w:t>
      </w:r>
    </w:p>
    <w:p w14:paraId="5D5102C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kern w:val="0"/>
          <w:sz w:val="32"/>
          <w:szCs w:val="32"/>
          <w:shd w:val="clear" w:color="auto" w:fill="FFFFFF"/>
          <w:lang w:val="en-US" w:eastAsia="zh-CN" w:bidi="ar"/>
        </w:rPr>
        <w:t>1099638275@qq.com</w:t>
      </w:r>
    </w:p>
    <w:p w14:paraId="1C0701B3">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eastAsia"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分包一：曹主任 15998903156</w:t>
      </w:r>
    </w:p>
    <w:p w14:paraId="04808C1B">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eastAsia"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val="en-US" w:eastAsia="zh-CN" w:bidi="ar"/>
        </w:rPr>
        <w:t xml:space="preserve">分包二：黄护士长13883176688 </w:t>
      </w:r>
    </w:p>
    <w:p w14:paraId="5640AACA">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val="en-US" w:eastAsia="zh-CN" w:bidi="ar"/>
        </w:rPr>
        <w:t>分包三：周护士长13677661530</w:t>
      </w:r>
    </w:p>
    <w:p w14:paraId="0CC64AC6">
      <w:pPr>
        <w:keepNext w:val="0"/>
        <w:keepLines w:val="0"/>
        <w:pageBreakBefore w:val="0"/>
        <w:kinsoku/>
        <w:wordWrap/>
        <w:overflowPunct/>
        <w:topLinePunct w:val="0"/>
        <w:autoSpaceDE/>
        <w:autoSpaceDN/>
        <w:bidi w:val="0"/>
        <w:adjustRightInd w:val="0"/>
        <w:snapToGrid w:val="0"/>
        <w:spacing w:line="560" w:lineRule="atLeast"/>
        <w:ind w:firstLine="420" w:firstLineChars="200"/>
        <w:textAlignment w:val="auto"/>
        <w:rPr>
          <w:rFonts w:hint="default"/>
          <w:lang w:val="en-US" w:eastAsia="zh-CN"/>
        </w:rPr>
      </w:pPr>
    </w:p>
    <w:p w14:paraId="7E074BD0">
      <w:pPr>
        <w:ind w:firstLine="420" w:firstLineChars="200"/>
        <w:rPr>
          <w:rFonts w:hint="default" w:eastAsia="方正仿宋_GBK"/>
          <w:lang w:val="en-US" w:eastAsia="zh-CN"/>
        </w:rPr>
      </w:pPr>
    </w:p>
    <w:p w14:paraId="67E4F692">
      <w:pPr>
        <w:pStyle w:val="4"/>
        <w:sectPr>
          <w:pgSz w:w="11906" w:h="16838"/>
          <w:pgMar w:top="1440" w:right="1803" w:bottom="1440" w:left="1803" w:header="851" w:footer="992" w:gutter="0"/>
          <w:pgNumType w:fmt="decimal"/>
          <w:cols w:space="0" w:num="1"/>
          <w:rtlGutter w:val="0"/>
          <w:docGrid w:type="lines" w:linePitch="319" w:charSpace="0"/>
        </w:sectPr>
      </w:pPr>
    </w:p>
    <w:p w14:paraId="03075146">
      <w:pPr>
        <w:pStyle w:val="4"/>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14:paraId="4D741431">
      <w:pPr>
        <w:rPr>
          <w:rFonts w:hint="eastAsia" w:ascii="方正楷体_GBK" w:hAnsi="方正楷体_GBK" w:eastAsia="方正楷体_GBK" w:cs="方正楷体_GBK"/>
          <w:kern w:val="0"/>
          <w:sz w:val="32"/>
          <w:szCs w:val="32"/>
          <w:shd w:val="clear" w:color="auto" w:fill="FFFFFF"/>
          <w:lang w:val="en-US" w:eastAsia="zh-CN" w:bidi="ar"/>
        </w:rPr>
      </w:pPr>
      <w:bookmarkStart w:id="18" w:name="_GoBack"/>
      <w:r>
        <w:rPr>
          <w:rFonts w:hint="eastAsia" w:ascii="方正楷体_GBK" w:hAnsi="方正楷体_GBK" w:eastAsia="方正楷体_GBK" w:cs="方正楷体_GBK"/>
          <w:kern w:val="0"/>
          <w:sz w:val="32"/>
          <w:szCs w:val="32"/>
          <w:shd w:val="clear" w:color="auto" w:fill="FFFFFF"/>
          <w:lang w:val="en-US" w:eastAsia="zh-CN" w:bidi="ar"/>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bookmarkEnd w:id="18"/>
    </w:p>
    <w:p w14:paraId="72597D33">
      <w:pPr>
        <w:rPr>
          <w:rFonts w:hint="eastAsia" w:ascii="方正楷体_GBK" w:hAnsi="方正楷体_GBK" w:eastAsia="方正楷体_GBK" w:cs="方正楷体_GBK"/>
          <w:kern w:val="0"/>
          <w:sz w:val="32"/>
          <w:szCs w:val="32"/>
          <w:shd w:val="clear" w:color="auto" w:fill="FFFFFF"/>
          <w:lang w:val="en-US" w:eastAsia="zh-CN" w:bidi="ar"/>
        </w:rPr>
        <w:sectPr>
          <w:pgSz w:w="11906" w:h="16838"/>
          <w:pgMar w:top="1440" w:right="1803" w:bottom="1440" w:left="1803" w:header="851" w:footer="992" w:gutter="0"/>
          <w:pgNumType w:fmt="decimal"/>
          <w:cols w:space="0" w:num="1"/>
          <w:rtlGutter w:val="0"/>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1099638275@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14:paraId="0BCBA5E6">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3</w:t>
      </w:r>
      <w:r>
        <w:rPr>
          <w:rFonts w:hint="eastAsia" w:ascii="仿宋" w:hAnsi="仿宋" w:eastAsia="仿宋" w:cs="仿宋"/>
          <w:color w:val="666666"/>
          <w:sz w:val="24"/>
          <w:shd w:val="clear" w:color="auto" w:fill="FFFFFF"/>
        </w:rPr>
        <w:t>：</w:t>
      </w:r>
    </w:p>
    <w:p w14:paraId="39F0E050">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14:paraId="0D3CF198">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14:paraId="6E00AE0E">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14:paraId="093F38B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14:paraId="49117E4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14:paraId="7BE22338">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14:paraId="7C5C010D">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14:paraId="6B6D0815">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14:paraId="52876A57">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14:paraId="710C26C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14:paraId="2B0EA0E4">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14:paraId="6F762FA9">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14:paraId="33A674B3">
      <w:pPr>
        <w:spacing w:line="400" w:lineRule="exact"/>
        <w:ind w:firstLine="560" w:firstLineChars="200"/>
        <w:rPr>
          <w:rFonts w:ascii="方正仿宋_GBK" w:hAnsi="方正仿宋_GBK" w:eastAsia="方正仿宋_GBK" w:cs="方正仿宋_GBK"/>
          <w:kern w:val="0"/>
          <w:sz w:val="28"/>
          <w:szCs w:val="28"/>
        </w:rPr>
      </w:pPr>
    </w:p>
    <w:p w14:paraId="7D2E119E">
      <w:pPr>
        <w:spacing w:line="400" w:lineRule="exact"/>
        <w:ind w:firstLine="560" w:firstLineChars="200"/>
        <w:rPr>
          <w:rFonts w:ascii="方正仿宋_GBK" w:hAnsi="方正仿宋_GBK" w:eastAsia="方正仿宋_GBK" w:cs="方正仿宋_GBK"/>
          <w:kern w:val="0"/>
          <w:sz w:val="28"/>
          <w:szCs w:val="28"/>
        </w:rPr>
      </w:pPr>
    </w:p>
    <w:p w14:paraId="6C4DF537">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14:paraId="7120AB1C">
      <w:pPr>
        <w:spacing w:line="400" w:lineRule="exact"/>
        <w:ind w:firstLine="560" w:firstLineChars="200"/>
        <w:rPr>
          <w:rFonts w:ascii="方正仿宋_GBK" w:hAnsi="方正仿宋_GBK" w:eastAsia="方正仿宋_GBK" w:cs="方正仿宋_GBK"/>
          <w:kern w:val="0"/>
          <w:sz w:val="28"/>
          <w:szCs w:val="28"/>
        </w:rPr>
      </w:pPr>
    </w:p>
    <w:p w14:paraId="62BD6AFB">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14:paraId="797860B4">
      <w:pPr>
        <w:spacing w:line="400" w:lineRule="exact"/>
        <w:ind w:firstLine="560" w:firstLineChars="200"/>
        <w:rPr>
          <w:rFonts w:ascii="仿宋" w:hAnsi="仿宋" w:eastAsia="仿宋" w:cs="仿宋"/>
          <w:color w:val="666666"/>
          <w:sz w:val="24"/>
          <w:shd w:val="clear" w:color="auto" w:fill="FFFFFF"/>
        </w:rPr>
        <w:sectPr>
          <w:pgSz w:w="11906" w:h="16838"/>
          <w:pgMar w:top="1440" w:right="1803" w:bottom="1440" w:left="1803" w:header="851" w:footer="992" w:gutter="0"/>
          <w:pgNumType w:fmt="decimal"/>
          <w:cols w:space="0" w:num="1"/>
          <w:rtlGutter w:val="0"/>
          <w:docGrid w:type="lines" w:linePitch="319" w:charSpace="0"/>
        </w:sectPr>
      </w:pPr>
      <w:r>
        <w:rPr>
          <w:rFonts w:hint="eastAsia" w:ascii="方正仿宋_GBK" w:hAnsi="方正仿宋_GBK" w:eastAsia="方正仿宋_GBK" w:cs="方正仿宋_GBK"/>
          <w:kern w:val="0"/>
          <w:sz w:val="28"/>
          <w:szCs w:val="28"/>
        </w:rPr>
        <w:t xml:space="preserve">                                    年   月   日</w:t>
      </w:r>
    </w:p>
    <w:p w14:paraId="7F9629DF">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C96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778B4">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1778B4">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8AC44">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2NmIxMTEyNjg0YTg2MGM0YmUxYzM1ZWFlNjQ3YTI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5B2944"/>
    <w:rsid w:val="03351586"/>
    <w:rsid w:val="035E6FE8"/>
    <w:rsid w:val="03A72764"/>
    <w:rsid w:val="04753D3A"/>
    <w:rsid w:val="06C60D71"/>
    <w:rsid w:val="08D13ECC"/>
    <w:rsid w:val="0A4D4E1A"/>
    <w:rsid w:val="0B9837F1"/>
    <w:rsid w:val="0BA650B0"/>
    <w:rsid w:val="0C233F32"/>
    <w:rsid w:val="0CA11E9C"/>
    <w:rsid w:val="0F2A5FF8"/>
    <w:rsid w:val="0F375B0D"/>
    <w:rsid w:val="11B8311C"/>
    <w:rsid w:val="1368716E"/>
    <w:rsid w:val="13F76E26"/>
    <w:rsid w:val="15EA028F"/>
    <w:rsid w:val="186A3C16"/>
    <w:rsid w:val="187004C1"/>
    <w:rsid w:val="19E75136"/>
    <w:rsid w:val="1A70094C"/>
    <w:rsid w:val="1B2E1F2F"/>
    <w:rsid w:val="1C3B5ADA"/>
    <w:rsid w:val="1C8651B5"/>
    <w:rsid w:val="1CC24D43"/>
    <w:rsid w:val="1D095D80"/>
    <w:rsid w:val="1D5A407F"/>
    <w:rsid w:val="1DE477E0"/>
    <w:rsid w:val="1DF84B02"/>
    <w:rsid w:val="1E405042"/>
    <w:rsid w:val="1EDD6F03"/>
    <w:rsid w:val="1F3F4684"/>
    <w:rsid w:val="1F8C5A9C"/>
    <w:rsid w:val="1FC14756"/>
    <w:rsid w:val="216E3236"/>
    <w:rsid w:val="22B74101"/>
    <w:rsid w:val="22EB6958"/>
    <w:rsid w:val="23766A7B"/>
    <w:rsid w:val="23EE3F4D"/>
    <w:rsid w:val="25EB176A"/>
    <w:rsid w:val="27B51031"/>
    <w:rsid w:val="282F2169"/>
    <w:rsid w:val="28634F81"/>
    <w:rsid w:val="28AB5AC5"/>
    <w:rsid w:val="2913501D"/>
    <w:rsid w:val="2937657E"/>
    <w:rsid w:val="29C05316"/>
    <w:rsid w:val="2A8953E4"/>
    <w:rsid w:val="2BE011C8"/>
    <w:rsid w:val="2D9500FB"/>
    <w:rsid w:val="2EBD7BE6"/>
    <w:rsid w:val="330F71A0"/>
    <w:rsid w:val="331C1F78"/>
    <w:rsid w:val="338F1DCC"/>
    <w:rsid w:val="33E464A2"/>
    <w:rsid w:val="35036AA1"/>
    <w:rsid w:val="357905CB"/>
    <w:rsid w:val="358513D9"/>
    <w:rsid w:val="36196090"/>
    <w:rsid w:val="362C24D2"/>
    <w:rsid w:val="3680137C"/>
    <w:rsid w:val="374928B9"/>
    <w:rsid w:val="37805D49"/>
    <w:rsid w:val="37D94D5A"/>
    <w:rsid w:val="37E013B5"/>
    <w:rsid w:val="38EA0ECE"/>
    <w:rsid w:val="3A791B6D"/>
    <w:rsid w:val="3ADE4C63"/>
    <w:rsid w:val="3B6A3B47"/>
    <w:rsid w:val="3C5E0372"/>
    <w:rsid w:val="3EF400BE"/>
    <w:rsid w:val="3F6B203E"/>
    <w:rsid w:val="401A339B"/>
    <w:rsid w:val="432D34AD"/>
    <w:rsid w:val="43511956"/>
    <w:rsid w:val="441A605F"/>
    <w:rsid w:val="44585FAC"/>
    <w:rsid w:val="46C84138"/>
    <w:rsid w:val="47E44F96"/>
    <w:rsid w:val="48002A7E"/>
    <w:rsid w:val="49D32487"/>
    <w:rsid w:val="49F17862"/>
    <w:rsid w:val="4AB74A93"/>
    <w:rsid w:val="4AF16B88"/>
    <w:rsid w:val="4D1601A0"/>
    <w:rsid w:val="4D6C500D"/>
    <w:rsid w:val="4DFB19E1"/>
    <w:rsid w:val="509937A3"/>
    <w:rsid w:val="50F74D37"/>
    <w:rsid w:val="514526E1"/>
    <w:rsid w:val="522949EF"/>
    <w:rsid w:val="528457B4"/>
    <w:rsid w:val="52C7243B"/>
    <w:rsid w:val="53B50C25"/>
    <w:rsid w:val="54CC3EFB"/>
    <w:rsid w:val="56350AD7"/>
    <w:rsid w:val="573C2832"/>
    <w:rsid w:val="57B3573F"/>
    <w:rsid w:val="57D305A7"/>
    <w:rsid w:val="59CF1242"/>
    <w:rsid w:val="5AA86F4D"/>
    <w:rsid w:val="5B7A2DD4"/>
    <w:rsid w:val="5D91216F"/>
    <w:rsid w:val="5F693B67"/>
    <w:rsid w:val="604518C4"/>
    <w:rsid w:val="60A74DEF"/>
    <w:rsid w:val="60B66CB8"/>
    <w:rsid w:val="60D1764E"/>
    <w:rsid w:val="60F32790"/>
    <w:rsid w:val="61B5050F"/>
    <w:rsid w:val="62E87CA8"/>
    <w:rsid w:val="631321A0"/>
    <w:rsid w:val="636C365E"/>
    <w:rsid w:val="63722379"/>
    <w:rsid w:val="63883B68"/>
    <w:rsid w:val="638A0356"/>
    <w:rsid w:val="63E24175"/>
    <w:rsid w:val="649840F8"/>
    <w:rsid w:val="654224FB"/>
    <w:rsid w:val="654D52C4"/>
    <w:rsid w:val="65841815"/>
    <w:rsid w:val="668900E2"/>
    <w:rsid w:val="66AD290B"/>
    <w:rsid w:val="67083DE1"/>
    <w:rsid w:val="67B83180"/>
    <w:rsid w:val="6AE069B6"/>
    <w:rsid w:val="6B287715"/>
    <w:rsid w:val="6C4966FA"/>
    <w:rsid w:val="6C5C19DE"/>
    <w:rsid w:val="6DEE05F8"/>
    <w:rsid w:val="70227EC6"/>
    <w:rsid w:val="705E6925"/>
    <w:rsid w:val="70815715"/>
    <w:rsid w:val="718B72FA"/>
    <w:rsid w:val="71902C0D"/>
    <w:rsid w:val="731A1A89"/>
    <w:rsid w:val="735C6E39"/>
    <w:rsid w:val="752010CE"/>
    <w:rsid w:val="754430EE"/>
    <w:rsid w:val="756A41FF"/>
    <w:rsid w:val="760778C3"/>
    <w:rsid w:val="764F3EB5"/>
    <w:rsid w:val="768547A0"/>
    <w:rsid w:val="769727FB"/>
    <w:rsid w:val="76AF684A"/>
    <w:rsid w:val="76C17B77"/>
    <w:rsid w:val="799D3E0C"/>
    <w:rsid w:val="7A6A101A"/>
    <w:rsid w:val="7AE91D0C"/>
    <w:rsid w:val="7BE20509"/>
    <w:rsid w:val="7D40198C"/>
    <w:rsid w:val="7D753D57"/>
    <w:rsid w:val="7F105956"/>
    <w:rsid w:val="7FB7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FollowedHyperlink"/>
    <w:basedOn w:val="11"/>
    <w:qFormat/>
    <w:uiPriority w:val="0"/>
    <w:rPr>
      <w:rFonts w:ascii="Helvetica" w:hAnsi="Helvetica" w:eastAsia="Helvetica" w:cs="Helvetica"/>
      <w:color w:val="666666"/>
      <w:sz w:val="18"/>
      <w:szCs w:val="18"/>
      <w:u w:val="none"/>
      <w:shd w:val="clear" w:color="auto" w:fill="2469AA"/>
    </w:rPr>
  </w:style>
  <w:style w:type="character" w:styleId="13">
    <w:name w:val="Emphasis"/>
    <w:basedOn w:val="11"/>
    <w:qFormat/>
    <w:uiPriority w:val="0"/>
  </w:style>
  <w:style w:type="character" w:styleId="14">
    <w:name w:val="HTML Definition"/>
    <w:basedOn w:val="11"/>
    <w:qFormat/>
    <w:uiPriority w:val="0"/>
    <w:rPr>
      <w:sz w:val="0"/>
      <w:szCs w:val="0"/>
      <w:bdr w:val="single" w:color="auto" w:sz="48" w:space="0"/>
    </w:rPr>
  </w:style>
  <w:style w:type="character" w:styleId="15">
    <w:name w:val="HTML Acronym"/>
    <w:basedOn w:val="11"/>
    <w:qFormat/>
    <w:uiPriority w:val="0"/>
  </w:style>
  <w:style w:type="character" w:styleId="16">
    <w:name w:val="HTML Variable"/>
    <w:basedOn w:val="11"/>
    <w:qFormat/>
    <w:uiPriority w:val="0"/>
  </w:style>
  <w:style w:type="character" w:styleId="17">
    <w:name w:val="Hyperlink"/>
    <w:basedOn w:val="11"/>
    <w:qFormat/>
    <w:uiPriority w:val="0"/>
    <w:rPr>
      <w:color w:val="666666"/>
      <w:u w:val="none"/>
    </w:rPr>
  </w:style>
  <w:style w:type="character" w:styleId="18">
    <w:name w:val="HTML Code"/>
    <w:basedOn w:val="11"/>
    <w:qFormat/>
    <w:uiPriority w:val="0"/>
    <w:rPr>
      <w:rFonts w:ascii="Courier New" w:hAnsi="Courier New"/>
      <w:sz w:val="20"/>
    </w:rPr>
  </w:style>
  <w:style w:type="character" w:styleId="19">
    <w:name w:val="HTML Cite"/>
    <w:basedOn w:val="11"/>
    <w:qFormat/>
    <w:uiPriority w:val="0"/>
  </w:style>
  <w:style w:type="character" w:customStyle="1" w:styleId="20">
    <w:name w:val="state-being"/>
    <w:basedOn w:val="11"/>
    <w:qFormat/>
    <w:uiPriority w:val="0"/>
    <w:rPr>
      <w:color w:val="00C400"/>
    </w:rPr>
  </w:style>
  <w:style w:type="character" w:customStyle="1" w:styleId="21">
    <w:name w:val="jiaobox"/>
    <w:basedOn w:val="11"/>
    <w:qFormat/>
    <w:uiPriority w:val="0"/>
  </w:style>
  <w:style w:type="character" w:customStyle="1" w:styleId="22">
    <w:name w:val="l-btn-text"/>
    <w:basedOn w:val="11"/>
    <w:qFormat/>
    <w:uiPriority w:val="0"/>
    <w:rPr>
      <w:color w:val="0B80C4"/>
    </w:rPr>
  </w:style>
  <w:style w:type="character" w:customStyle="1" w:styleId="23">
    <w:name w:val="but_right"/>
    <w:basedOn w:val="11"/>
    <w:qFormat/>
    <w:uiPriority w:val="0"/>
  </w:style>
  <w:style w:type="character" w:customStyle="1" w:styleId="24">
    <w:name w:val="cancel-order"/>
    <w:basedOn w:val="11"/>
    <w:qFormat/>
    <w:uiPriority w:val="0"/>
  </w:style>
  <w:style w:type="character" w:customStyle="1" w:styleId="25">
    <w:name w:val="state-wait"/>
    <w:basedOn w:val="11"/>
    <w:qFormat/>
    <w:uiPriority w:val="0"/>
    <w:rPr>
      <w:color w:val="1C9CE7"/>
    </w:rPr>
  </w:style>
  <w:style w:type="character" w:customStyle="1" w:styleId="26">
    <w:name w:val="pagenum-text"/>
    <w:basedOn w:val="11"/>
    <w:qFormat/>
    <w:uiPriority w:val="0"/>
    <w:rPr>
      <w:sz w:val="18"/>
      <w:szCs w:val="18"/>
    </w:rPr>
  </w:style>
  <w:style w:type="character" w:customStyle="1" w:styleId="27">
    <w:name w:val="pwd-grade1"/>
    <w:basedOn w:val="11"/>
    <w:qFormat/>
    <w:uiPriority w:val="0"/>
    <w:rPr>
      <w:shd w:val="clear" w:color="auto" w:fill="FF3304"/>
    </w:rPr>
  </w:style>
  <w:style w:type="character" w:customStyle="1" w:styleId="28">
    <w:name w:val="pwd-grade11"/>
    <w:basedOn w:val="11"/>
    <w:qFormat/>
    <w:uiPriority w:val="0"/>
    <w:rPr>
      <w:shd w:val="clear" w:color="auto" w:fill="FF3301"/>
    </w:rPr>
  </w:style>
  <w:style w:type="character" w:customStyle="1" w:styleId="29">
    <w:name w:val="pwd-grade12"/>
    <w:basedOn w:val="11"/>
    <w:qFormat/>
    <w:uiPriority w:val="0"/>
    <w:rPr>
      <w:shd w:val="clear" w:color="auto" w:fill="FF3301"/>
    </w:rPr>
  </w:style>
  <w:style w:type="character" w:customStyle="1" w:styleId="30">
    <w:name w:val="pwd-grade2"/>
    <w:basedOn w:val="11"/>
    <w:qFormat/>
    <w:uiPriority w:val="0"/>
    <w:rPr>
      <w:shd w:val="clear" w:color="auto" w:fill="BFBFBF"/>
    </w:rPr>
  </w:style>
  <w:style w:type="character" w:customStyle="1" w:styleId="31">
    <w:name w:val="pwd-grade21"/>
    <w:basedOn w:val="11"/>
    <w:qFormat/>
    <w:uiPriority w:val="0"/>
    <w:rPr>
      <w:shd w:val="clear" w:color="auto" w:fill="0B80C4"/>
    </w:rPr>
  </w:style>
  <w:style w:type="character" w:customStyle="1" w:styleId="32">
    <w:name w:val="pwd-grade22"/>
    <w:basedOn w:val="11"/>
    <w:qFormat/>
    <w:uiPriority w:val="0"/>
    <w:rPr>
      <w:shd w:val="clear" w:color="auto" w:fill="0B80C4"/>
    </w:rPr>
  </w:style>
  <w:style w:type="character" w:customStyle="1" w:styleId="33">
    <w:name w:val="pwd-grade3"/>
    <w:basedOn w:val="11"/>
    <w:qFormat/>
    <w:uiPriority w:val="0"/>
    <w:rPr>
      <w:shd w:val="clear" w:color="auto" w:fill="BFBFBF"/>
    </w:rPr>
  </w:style>
  <w:style w:type="character" w:customStyle="1" w:styleId="34">
    <w:name w:val="pwd-grade31"/>
    <w:basedOn w:val="11"/>
    <w:qFormat/>
    <w:uiPriority w:val="0"/>
    <w:rPr>
      <w:shd w:val="clear" w:color="auto" w:fill="BFBFBF"/>
    </w:rPr>
  </w:style>
  <w:style w:type="character" w:customStyle="1" w:styleId="35">
    <w:name w:val="pwd-grade32"/>
    <w:basedOn w:val="11"/>
    <w:qFormat/>
    <w:uiPriority w:val="0"/>
    <w:rPr>
      <w:shd w:val="clear" w:color="auto" w:fill="90B71B"/>
    </w:rPr>
  </w:style>
  <w:style w:type="character" w:customStyle="1" w:styleId="36">
    <w:name w:val="prev"/>
    <w:basedOn w:val="11"/>
    <w:qFormat/>
    <w:uiPriority w:val="0"/>
    <w:rPr>
      <w:rFonts w:ascii="宋体" w:hAnsi="宋体" w:eastAsia="宋体" w:cs="宋体"/>
    </w:rPr>
  </w:style>
  <w:style w:type="character" w:customStyle="1" w:styleId="37">
    <w:name w:val="page-disabled"/>
    <w:basedOn w:val="11"/>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1"/>
    <w:qFormat/>
    <w:uiPriority w:val="0"/>
  </w:style>
  <w:style w:type="character" w:customStyle="1" w:styleId="39">
    <w:name w:val="next1"/>
    <w:basedOn w:val="11"/>
    <w:qFormat/>
    <w:uiPriority w:val="0"/>
    <w:rPr>
      <w:rFonts w:hint="eastAsia" w:ascii="宋体" w:hAnsi="宋体" w:eastAsia="宋体" w:cs="宋体"/>
    </w:rPr>
  </w:style>
  <w:style w:type="character" w:customStyle="1" w:styleId="40">
    <w:name w:val="current2"/>
    <w:basedOn w:val="11"/>
    <w:qFormat/>
    <w:uiPriority w:val="0"/>
    <w:rPr>
      <w:color w:val="FFFFFF"/>
      <w:bdr w:val="single" w:color="1C9CE7" w:sz="6" w:space="0"/>
      <w:shd w:val="clear" w:color="auto" w:fill="1C9CE7"/>
    </w:rPr>
  </w:style>
  <w:style w:type="character" w:customStyle="1" w:styleId="41">
    <w:name w:val="user"/>
    <w:basedOn w:val="11"/>
    <w:qFormat/>
    <w:uiPriority w:val="0"/>
  </w:style>
  <w:style w:type="character" w:customStyle="1" w:styleId="42">
    <w:name w:val="time2"/>
    <w:basedOn w:val="11"/>
    <w:qFormat/>
    <w:uiPriority w:val="0"/>
  </w:style>
  <w:style w:type="character" w:customStyle="1" w:styleId="43">
    <w:name w:val="state"/>
    <w:basedOn w:val="11"/>
    <w:qFormat/>
    <w:uiPriority w:val="0"/>
  </w:style>
  <w:style w:type="character" w:customStyle="1" w:styleId="44">
    <w:name w:val="time"/>
    <w:basedOn w:val="11"/>
    <w:qFormat/>
    <w:uiPriority w:val="0"/>
    <w:rPr>
      <w:color w:val="595959"/>
    </w:rPr>
  </w:style>
  <w:style w:type="character" w:customStyle="1" w:styleId="45">
    <w:name w:val="money"/>
    <w:basedOn w:val="11"/>
    <w:qFormat/>
    <w:uiPriority w:val="0"/>
  </w:style>
  <w:style w:type="character" w:customStyle="1" w:styleId="46">
    <w:name w:val="send"/>
    <w:basedOn w:val="11"/>
    <w:qFormat/>
    <w:uiPriority w:val="0"/>
  </w:style>
  <w:style w:type="character" w:customStyle="1" w:styleId="47">
    <w:name w:val="checkfield"/>
    <w:basedOn w:val="11"/>
    <w:qFormat/>
    <w:uiPriority w:val="0"/>
  </w:style>
  <w:style w:type="character" w:customStyle="1" w:styleId="48">
    <w:name w:val="send2"/>
    <w:basedOn w:val="11"/>
    <w:qFormat/>
    <w:uiPriority w:val="0"/>
  </w:style>
  <w:style w:type="character" w:customStyle="1" w:styleId="49">
    <w:name w:val="time3"/>
    <w:basedOn w:val="11"/>
    <w:qFormat/>
    <w:uiPriority w:val="0"/>
  </w:style>
  <w:style w:type="character" w:customStyle="1" w:styleId="50">
    <w:name w:val="number"/>
    <w:basedOn w:val="11"/>
    <w:qFormat/>
    <w:uiPriority w:val="0"/>
  </w:style>
  <w:style w:type="character" w:customStyle="1" w:styleId="51">
    <w:name w:val="operate"/>
    <w:basedOn w:val="11"/>
    <w:qFormat/>
    <w:uiPriority w:val="0"/>
  </w:style>
  <w:style w:type="character" w:customStyle="1" w:styleId="52">
    <w:name w:val="next"/>
    <w:basedOn w:val="11"/>
    <w:qFormat/>
    <w:uiPriority w:val="0"/>
    <w:rPr>
      <w:rFonts w:ascii="宋体" w:hAnsi="宋体" w:eastAsia="宋体" w:cs="宋体"/>
    </w:rPr>
  </w:style>
  <w:style w:type="character" w:customStyle="1" w:styleId="53">
    <w:name w:val="prev1"/>
    <w:basedOn w:val="11"/>
    <w:qFormat/>
    <w:uiPriority w:val="0"/>
    <w:rPr>
      <w:rFonts w:hint="eastAsia" w:ascii="宋体" w:hAnsi="宋体" w:eastAsia="宋体" w:cs="宋体"/>
    </w:rPr>
  </w:style>
  <w:style w:type="character" w:customStyle="1" w:styleId="54">
    <w:name w:val="current1"/>
    <w:basedOn w:val="11"/>
    <w:qFormat/>
    <w:uiPriority w:val="0"/>
    <w:rPr>
      <w:color w:val="FFFFFF"/>
      <w:bdr w:val="single" w:color="1C9CE7" w:sz="6" w:space="0"/>
      <w:shd w:val="clear" w:color="auto" w:fill="1C9CE7"/>
    </w:rPr>
  </w:style>
  <w:style w:type="character" w:customStyle="1" w:styleId="55">
    <w:name w:val="font21"/>
    <w:basedOn w:val="11"/>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1"/>
    <w:qFormat/>
    <w:uiPriority w:val="0"/>
    <w:rPr>
      <w:rFonts w:hint="eastAsia" w:ascii="微软雅黑" w:hAnsi="微软雅黑" w:eastAsia="微软雅黑" w:cs="微软雅黑"/>
      <w:color w:val="5E5E5E"/>
      <w:sz w:val="22"/>
      <w:szCs w:val="22"/>
      <w:u w:val="single"/>
    </w:rPr>
  </w:style>
  <w:style w:type="character" w:customStyle="1" w:styleId="57">
    <w:name w:val="font31"/>
    <w:basedOn w:val="11"/>
    <w:qFormat/>
    <w:uiPriority w:val="0"/>
    <w:rPr>
      <w:rFonts w:hint="eastAsia" w:ascii="微软雅黑" w:hAnsi="微软雅黑" w:eastAsia="微软雅黑" w:cs="微软雅黑"/>
      <w:color w:val="5E5E5E"/>
      <w:sz w:val="22"/>
      <w:szCs w:val="22"/>
      <w:u w:val="none"/>
    </w:rPr>
  </w:style>
  <w:style w:type="character" w:customStyle="1" w:styleId="58">
    <w:name w:val="font1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489</Words>
  <Characters>585</Characters>
  <Lines>68</Lines>
  <Paragraphs>19</Paragraphs>
  <TotalTime>21</TotalTime>
  <ScaleCrop>false</ScaleCrop>
  <LinksUpToDate>false</LinksUpToDate>
  <CharactersWithSpaces>594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「还没想好」</cp:lastModifiedBy>
  <cp:lastPrinted>2024-03-14T00:19:00Z</cp:lastPrinted>
  <dcterms:modified xsi:type="dcterms:W3CDTF">2025-07-09T01:58:25Z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8C8BC8348D114803894ADB33C763EADF_13</vt:lpwstr>
  </property>
  <property fmtid="{D5CDD505-2E9C-101B-9397-08002B2CF9AE}" pid="4" name="KSOTemplateDocerSaveRecord">
    <vt:lpwstr>eyJoZGlkIjoiZTQ2NmIxMTEyNjg0YTg2MGM0YmUxYzM1ZWFlNjQ3YTIiLCJ1c2VySWQiOiIzMDg4ODI1NzQifQ==</vt:lpwstr>
  </property>
</Properties>
</file>