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05B47">
      <w:pPr>
        <w:jc w:val="center"/>
        <w:outlineLvl w:val="0"/>
        <w:rPr>
          <w:rFonts w:ascii="仿宋" w:hAnsi="仿宋" w:eastAsia="仿宋" w:cs="华文中宋"/>
          <w:b/>
          <w:sz w:val="84"/>
          <w:szCs w:val="84"/>
        </w:rPr>
      </w:pPr>
      <w:bookmarkStart w:id="0" w:name="_Toc4049"/>
      <w:bookmarkStart w:id="1" w:name="_Toc23878"/>
      <w:bookmarkStart w:id="2" w:name="_Toc30412"/>
      <w:bookmarkStart w:id="15" w:name="_GoBack"/>
      <w:bookmarkEnd w:id="15"/>
      <w:r>
        <w:rPr>
          <w:rFonts w:hint="eastAsia" w:ascii="仿宋" w:hAnsi="仿宋" w:eastAsia="仿宋" w:cs="华文中宋"/>
          <w:b/>
          <w:sz w:val="84"/>
          <w:szCs w:val="84"/>
        </w:rPr>
        <w:t>重庆市铜梁区人民医院</w:t>
      </w:r>
      <w:bookmarkEnd w:id="0"/>
      <w:bookmarkEnd w:id="1"/>
      <w:bookmarkEnd w:id="2"/>
    </w:p>
    <w:p w14:paraId="618F0DA4">
      <w:pPr>
        <w:jc w:val="center"/>
        <w:rPr>
          <w:rFonts w:ascii="仿宋" w:hAnsi="仿宋" w:eastAsia="仿宋" w:cs="华文中宋"/>
          <w:b/>
          <w:sz w:val="84"/>
          <w:szCs w:val="84"/>
        </w:rPr>
      </w:pPr>
      <w:r>
        <w:rPr>
          <w:rFonts w:hint="eastAsia" w:ascii="仿宋" w:hAnsi="仿宋" w:eastAsia="仿宋" w:cs="华文中宋"/>
          <w:b/>
          <w:sz w:val="84"/>
          <w:szCs w:val="84"/>
        </w:rPr>
        <w:t>遴选文件</w:t>
      </w:r>
    </w:p>
    <w:p w14:paraId="066962D4">
      <w:pPr>
        <w:ind w:left="328" w:leftChars="6" w:hanging="315" w:hangingChars="98"/>
        <w:rPr>
          <w:rFonts w:ascii="仿宋" w:hAnsi="仿宋" w:eastAsia="仿宋"/>
          <w:b/>
          <w:sz w:val="32"/>
          <w:szCs w:val="32"/>
        </w:rPr>
      </w:pPr>
      <w:r>
        <w:rPr>
          <w:rFonts w:hint="eastAsia" w:ascii="仿宋" w:hAnsi="仿宋" w:eastAsia="仿宋"/>
          <w:b/>
          <w:sz w:val="32"/>
          <w:szCs w:val="32"/>
        </w:rPr>
        <w:t xml:space="preserve">                          </w:t>
      </w:r>
    </w:p>
    <w:p w14:paraId="1B943342">
      <w:pPr>
        <w:ind w:left="328" w:leftChars="6" w:hanging="315" w:hangingChars="98"/>
        <w:jc w:val="center"/>
        <w:rPr>
          <w:rFonts w:ascii="仿宋" w:hAnsi="仿宋" w:eastAsia="仿宋"/>
          <w:b/>
          <w:sz w:val="32"/>
          <w:szCs w:val="32"/>
        </w:rPr>
      </w:pPr>
    </w:p>
    <w:p w14:paraId="72E8272B">
      <w:pPr>
        <w:snapToGrid w:val="0"/>
        <w:spacing w:line="480" w:lineRule="auto"/>
        <w:ind w:left="328" w:leftChars="6" w:hanging="315" w:hangingChars="98"/>
        <w:rPr>
          <w:rFonts w:ascii="仿宋" w:hAnsi="仿宋" w:eastAsia="仿宋"/>
          <w:b/>
          <w:sz w:val="32"/>
          <w:szCs w:val="32"/>
        </w:rPr>
      </w:pPr>
    </w:p>
    <w:p w14:paraId="7A561A84">
      <w:pPr>
        <w:adjustRightInd w:val="0"/>
        <w:snapToGrid w:val="0"/>
        <w:spacing w:line="360" w:lineRule="auto"/>
        <w:ind w:firstLine="663" w:firstLineChars="150"/>
        <w:rPr>
          <w:rFonts w:hint="default" w:ascii="仿宋" w:hAnsi="仿宋" w:eastAsia="仿宋" w:cs="华文中宋"/>
          <w:b/>
          <w:sz w:val="44"/>
          <w:szCs w:val="44"/>
          <w:lang w:val="en-US" w:eastAsia="zh-CN"/>
        </w:rPr>
      </w:pPr>
      <w:r>
        <w:rPr>
          <w:rFonts w:hint="eastAsia" w:ascii="仿宋" w:hAnsi="仿宋" w:eastAsia="仿宋" w:cs="华文中宋"/>
          <w:b/>
          <w:sz w:val="44"/>
          <w:szCs w:val="44"/>
        </w:rPr>
        <w:t>遴选项目：</w:t>
      </w:r>
      <w:r>
        <w:rPr>
          <w:rFonts w:hint="eastAsia" w:ascii="仿宋" w:hAnsi="仿宋" w:eastAsia="仿宋" w:cs="华文中宋"/>
          <w:b/>
          <w:sz w:val="44"/>
          <w:szCs w:val="44"/>
          <w:lang w:val="en-US" w:eastAsia="zh-CN"/>
        </w:rPr>
        <w:t>介入血管科一批医用耗材</w:t>
      </w:r>
    </w:p>
    <w:p w14:paraId="3C8C1721">
      <w:pPr>
        <w:adjustRightInd w:val="0"/>
        <w:snapToGrid w:val="0"/>
        <w:spacing w:line="360" w:lineRule="auto"/>
        <w:ind w:firstLine="663" w:firstLineChars="150"/>
        <w:outlineLvl w:val="0"/>
        <w:rPr>
          <w:rFonts w:ascii="仿宋" w:hAnsi="仿宋" w:eastAsia="仿宋" w:cs="华文中宋"/>
          <w:b/>
          <w:sz w:val="44"/>
          <w:szCs w:val="44"/>
        </w:rPr>
      </w:pPr>
      <w:bookmarkStart w:id="3" w:name="_Toc24405"/>
      <w:bookmarkStart w:id="4" w:name="_Toc25426"/>
      <w:bookmarkStart w:id="5" w:name="_Toc19948"/>
      <w:r>
        <w:rPr>
          <w:rFonts w:hint="eastAsia" w:ascii="仿宋" w:hAnsi="仿宋" w:eastAsia="仿宋" w:cs="华文中宋"/>
          <w:b/>
          <w:sz w:val="44"/>
          <w:szCs w:val="44"/>
        </w:rPr>
        <w:t>项目编号：</w:t>
      </w:r>
      <w:bookmarkEnd w:id="3"/>
      <w:bookmarkEnd w:id="4"/>
      <w:bookmarkEnd w:id="5"/>
      <w:r>
        <w:rPr>
          <w:rFonts w:hint="eastAsia" w:ascii="仿宋" w:hAnsi="仿宋" w:eastAsia="仿宋" w:cs="华文中宋"/>
          <w:b/>
          <w:sz w:val="44"/>
          <w:szCs w:val="44"/>
        </w:rPr>
        <w:t>医用耗材试剂遴选〔202</w:t>
      </w:r>
      <w:r>
        <w:rPr>
          <w:rFonts w:hint="eastAsia" w:ascii="仿宋" w:hAnsi="仿宋" w:eastAsia="仿宋" w:cs="华文中宋"/>
          <w:b/>
          <w:sz w:val="44"/>
          <w:szCs w:val="44"/>
          <w:lang w:val="en-US" w:eastAsia="zh-CN"/>
        </w:rPr>
        <w:t>6</w:t>
      </w:r>
      <w:r>
        <w:rPr>
          <w:rFonts w:hint="eastAsia" w:ascii="仿宋" w:hAnsi="仿宋" w:eastAsia="仿宋" w:cs="华文中宋"/>
          <w:b/>
          <w:sz w:val="44"/>
          <w:szCs w:val="44"/>
        </w:rPr>
        <w:t>〕</w:t>
      </w:r>
      <w:r>
        <w:rPr>
          <w:rFonts w:hint="eastAsia" w:ascii="仿宋" w:hAnsi="仿宋" w:eastAsia="仿宋" w:cs="华文中宋"/>
          <w:b/>
          <w:sz w:val="44"/>
          <w:szCs w:val="44"/>
          <w:lang w:val="en-US" w:eastAsia="zh-CN"/>
        </w:rPr>
        <w:t>3</w:t>
      </w:r>
      <w:r>
        <w:rPr>
          <w:rFonts w:hint="eastAsia" w:ascii="仿宋" w:hAnsi="仿宋" w:eastAsia="仿宋" w:cs="华文中宋"/>
          <w:b/>
          <w:sz w:val="44"/>
          <w:szCs w:val="44"/>
        </w:rPr>
        <w:t>号</w:t>
      </w:r>
    </w:p>
    <w:p w14:paraId="728D24F7">
      <w:pPr>
        <w:adjustRightInd w:val="0"/>
        <w:snapToGrid w:val="0"/>
        <w:spacing w:line="360" w:lineRule="auto"/>
        <w:ind w:firstLine="663" w:firstLineChars="150"/>
        <w:outlineLvl w:val="0"/>
        <w:rPr>
          <w:rFonts w:ascii="仿宋" w:hAnsi="仿宋" w:eastAsia="仿宋" w:cs="华文中宋"/>
          <w:b/>
          <w:sz w:val="44"/>
          <w:szCs w:val="44"/>
        </w:rPr>
      </w:pPr>
      <w:bookmarkStart w:id="6" w:name="_Toc21379"/>
      <w:bookmarkStart w:id="7" w:name="_Toc178"/>
      <w:bookmarkStart w:id="8" w:name="_Toc1078"/>
      <w:r>
        <w:rPr>
          <w:rFonts w:hint="eastAsia" w:ascii="仿宋" w:hAnsi="仿宋" w:eastAsia="仿宋" w:cs="华文中宋"/>
          <w:b/>
          <w:sz w:val="44"/>
          <w:szCs w:val="44"/>
        </w:rPr>
        <w:t>遴 选 人：重庆市铜梁区人民医院</w:t>
      </w:r>
      <w:bookmarkEnd w:id="6"/>
      <w:bookmarkEnd w:id="7"/>
      <w:bookmarkEnd w:id="8"/>
    </w:p>
    <w:p w14:paraId="25D065E2">
      <w:pPr>
        <w:rPr>
          <w:rFonts w:ascii="仿宋" w:hAnsi="仿宋" w:eastAsia="仿宋" w:cs="华文中宋"/>
          <w:sz w:val="44"/>
          <w:szCs w:val="44"/>
        </w:rPr>
      </w:pPr>
    </w:p>
    <w:p w14:paraId="49B1C390">
      <w:pPr>
        <w:rPr>
          <w:rFonts w:ascii="仿宋" w:hAnsi="仿宋" w:eastAsia="仿宋" w:cs="华文中宋"/>
          <w:sz w:val="44"/>
          <w:szCs w:val="44"/>
        </w:rPr>
      </w:pPr>
    </w:p>
    <w:p w14:paraId="119DD001">
      <w:pPr>
        <w:rPr>
          <w:rFonts w:ascii="仿宋" w:hAnsi="仿宋" w:eastAsia="仿宋" w:cs="华文中宋"/>
          <w:sz w:val="44"/>
          <w:szCs w:val="44"/>
        </w:rPr>
      </w:pPr>
    </w:p>
    <w:p w14:paraId="1404156B">
      <w:pPr>
        <w:rPr>
          <w:rFonts w:ascii="仿宋" w:hAnsi="仿宋" w:eastAsia="仿宋" w:cs="华文中宋"/>
          <w:sz w:val="44"/>
          <w:szCs w:val="44"/>
        </w:rPr>
      </w:pPr>
    </w:p>
    <w:p w14:paraId="15F74C56">
      <w:pPr>
        <w:jc w:val="center"/>
        <w:outlineLvl w:val="0"/>
        <w:rPr>
          <w:rFonts w:ascii="仿宋" w:hAnsi="仿宋" w:eastAsia="仿宋" w:cs="华文中宋"/>
          <w:b/>
          <w:sz w:val="28"/>
          <w:szCs w:val="28"/>
        </w:rPr>
      </w:pPr>
      <w:r>
        <w:rPr>
          <w:rFonts w:hint="eastAsia" w:ascii="仿宋" w:hAnsi="仿宋" w:eastAsia="仿宋" w:cs="华文中宋"/>
          <w:sz w:val="28"/>
          <w:szCs w:val="28"/>
        </w:rPr>
        <w:t xml:space="preserve">  </w:t>
      </w:r>
      <w:bookmarkStart w:id="9" w:name="_Toc30537"/>
      <w:bookmarkStart w:id="10" w:name="_Toc31576"/>
      <w:bookmarkStart w:id="11" w:name="_Toc23577"/>
      <w:r>
        <w:rPr>
          <w:rFonts w:hint="eastAsia" w:ascii="仿宋" w:hAnsi="仿宋" w:eastAsia="仿宋" w:cs="华文中宋"/>
          <w:b/>
          <w:sz w:val="28"/>
          <w:szCs w:val="28"/>
        </w:rPr>
        <w:t>重庆市铜梁区人民医院制</w:t>
      </w:r>
      <w:bookmarkEnd w:id="9"/>
      <w:bookmarkEnd w:id="10"/>
      <w:bookmarkEnd w:id="11"/>
    </w:p>
    <w:p w14:paraId="38E60E2C">
      <w:pPr>
        <w:jc w:val="center"/>
        <w:outlineLvl w:val="0"/>
        <w:rPr>
          <w:rFonts w:ascii="仿宋" w:hAnsi="仿宋" w:eastAsia="仿宋" w:cs="华文中宋"/>
          <w:b/>
          <w:sz w:val="36"/>
          <w:szCs w:val="36"/>
        </w:rPr>
      </w:pPr>
      <w:r>
        <w:rPr>
          <w:rFonts w:hint="eastAsia" w:ascii="仿宋" w:hAnsi="仿宋" w:eastAsia="仿宋" w:cs="华文中宋"/>
          <w:b/>
          <w:sz w:val="36"/>
          <w:szCs w:val="36"/>
        </w:rPr>
        <w:t xml:space="preserve">   </w:t>
      </w:r>
      <w:bookmarkStart w:id="12" w:name="_Toc27085"/>
      <w:bookmarkStart w:id="13" w:name="_Toc11779"/>
      <w:bookmarkStart w:id="14" w:name="_Toc967"/>
      <w:r>
        <w:rPr>
          <w:rFonts w:hint="eastAsia" w:ascii="仿宋" w:hAnsi="仿宋" w:eastAsia="仿宋" w:cs="华文中宋"/>
          <w:b/>
          <w:sz w:val="36"/>
          <w:szCs w:val="36"/>
        </w:rPr>
        <w:t>二0二</w:t>
      </w:r>
      <w:r>
        <w:rPr>
          <w:rFonts w:hint="eastAsia" w:ascii="仿宋" w:hAnsi="仿宋" w:eastAsia="仿宋" w:cs="华文中宋"/>
          <w:b/>
          <w:sz w:val="36"/>
          <w:szCs w:val="36"/>
          <w:lang w:val="en-US" w:eastAsia="zh-CN"/>
        </w:rPr>
        <w:t>六</w:t>
      </w:r>
      <w:r>
        <w:rPr>
          <w:rFonts w:hint="eastAsia" w:ascii="仿宋" w:hAnsi="仿宋" w:eastAsia="仿宋" w:cs="华文中宋"/>
          <w:b/>
          <w:sz w:val="36"/>
          <w:szCs w:val="36"/>
        </w:rPr>
        <w:t>年</w:t>
      </w:r>
      <w:r>
        <w:rPr>
          <w:rFonts w:hint="eastAsia" w:ascii="仿宋" w:hAnsi="仿宋" w:eastAsia="仿宋" w:cs="华文中宋"/>
          <w:b/>
          <w:sz w:val="36"/>
          <w:szCs w:val="36"/>
          <w:lang w:val="en-US" w:eastAsia="zh-CN"/>
        </w:rPr>
        <w:t>三</w:t>
      </w:r>
      <w:r>
        <w:rPr>
          <w:rFonts w:hint="eastAsia" w:ascii="仿宋" w:hAnsi="仿宋" w:eastAsia="仿宋" w:cs="华文中宋"/>
          <w:b/>
          <w:sz w:val="36"/>
          <w:szCs w:val="36"/>
        </w:rPr>
        <w:t>月</w:t>
      </w:r>
      <w:bookmarkEnd w:id="12"/>
      <w:bookmarkEnd w:id="13"/>
      <w:bookmarkEnd w:id="14"/>
    </w:p>
    <w:p w14:paraId="3FF65D81">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sectPr>
          <w:headerReference r:id="rId3" w:type="default"/>
          <w:footerReference r:id="rId4" w:type="default"/>
          <w:pgSz w:w="11906" w:h="16838"/>
          <w:pgMar w:top="1134" w:right="850" w:bottom="1134" w:left="1134" w:header="851" w:footer="992" w:gutter="0"/>
          <w:pgNumType w:fmt="decimal"/>
          <w:cols w:space="425" w:num="1"/>
          <w:docGrid w:type="lines" w:linePitch="312" w:charSpace="0"/>
        </w:sectPr>
      </w:pPr>
    </w:p>
    <w:p w14:paraId="3EE2217D">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一、遴选参与人（受邀人）须知</w:t>
      </w:r>
    </w:p>
    <w:p w14:paraId="497AB68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为了降低我院医用耗材试剂费用，以“精细化管理”为手段整合医用耗材试剂资源，切实降低患者诊疗费用，我院组织实施本次医用耗材试剂公开论证遴选活动，其性质非医用耗材试剂的采购行为。各遴选参与人（受邀人）须知晓的事项如下：</w:t>
      </w:r>
    </w:p>
    <w:p w14:paraId="1206D3B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随着医学科学技术的发展和医疗诊治手段的提升，为了能在集中采购平台公示的集中采购目录内的林林种种的医用耗材试剂中，采购到符合我院临床质量与医疗安全需要的医用耗材试剂，我院在重庆市药交所集中交易平台签订购销合同及线上交易之前，按下列步骤实施新进医用耗材试剂公开论证及遴选。</w:t>
      </w:r>
    </w:p>
    <w:p w14:paraId="5166D28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1.在医院官网以新进医用耗材试剂公开论证遴选公告的方式，公开邀请具备合格资质的</w:t>
      </w:r>
      <w:r>
        <w:rPr>
          <w:rFonts w:hint="eastAsia" w:ascii="方正仿宋_GBK" w:hAnsi="方正仿宋_GBK" w:eastAsia="方正仿宋_GBK" w:cs="方正仿宋_GBK"/>
          <w:color w:val="FF0000"/>
          <w:sz w:val="32"/>
          <w:szCs w:val="32"/>
          <w:u w:val="single"/>
          <w:shd w:val="clear" w:color="auto" w:fill="FFFFFF"/>
        </w:rPr>
        <w:t>医用耗材试剂生产商</w:t>
      </w:r>
      <w:r>
        <w:rPr>
          <w:rFonts w:hint="eastAsia" w:ascii="方正仿宋_GBK" w:hAnsi="方正仿宋_GBK" w:eastAsia="方正仿宋_GBK" w:cs="方正仿宋_GBK"/>
          <w:color w:val="FF0000"/>
          <w:sz w:val="32"/>
          <w:szCs w:val="32"/>
          <w:u w:val="single"/>
          <w:shd w:val="clear" w:color="auto" w:fill="FFFFFF"/>
          <w:lang w:eastAsia="zh-CN"/>
        </w:rPr>
        <w:t>或生产商授权代理经销商</w:t>
      </w:r>
      <w:r>
        <w:rPr>
          <w:rFonts w:hint="eastAsia" w:ascii="方正仿宋_GBK" w:hAnsi="方正仿宋_GBK" w:eastAsia="方正仿宋_GBK" w:cs="方正仿宋_GBK"/>
          <w:sz w:val="32"/>
          <w:szCs w:val="32"/>
          <w:shd w:val="clear" w:color="auto" w:fill="FFFFFF"/>
        </w:rPr>
        <w:t>携相应资料和样品于公告之日起，</w:t>
      </w:r>
      <w:r>
        <w:rPr>
          <w:rFonts w:hint="eastAsia" w:ascii="方正仿宋_GBK" w:hAnsi="方正仿宋_GBK" w:eastAsia="方正仿宋_GBK" w:cs="方正仿宋_GBK"/>
          <w:sz w:val="32"/>
          <w:szCs w:val="32"/>
          <w:shd w:val="clear" w:color="auto" w:fill="FFFFFF"/>
          <w:lang w:val="en-US" w:eastAsia="zh-CN"/>
        </w:rPr>
        <w:t>5个工作日</w:t>
      </w:r>
      <w:r>
        <w:rPr>
          <w:rFonts w:hint="eastAsia" w:ascii="方正仿宋_GBK" w:hAnsi="方正仿宋_GBK" w:eastAsia="方正仿宋_GBK" w:cs="方正仿宋_GBK"/>
          <w:sz w:val="32"/>
          <w:szCs w:val="32"/>
          <w:shd w:val="clear" w:color="auto" w:fill="FFFFFF"/>
        </w:rPr>
        <w:t>内向我院推介产品。</w:t>
      </w:r>
    </w:p>
    <w:p w14:paraId="7E5A0B3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2.根据《医疗机构医用耗材管理办法（试行）》（国卫医发〔2019〕43号）第十二条“耗材遴选的合法、安全、有效、适宜、经济的原则”，我院</w:t>
      </w:r>
      <w:r>
        <w:rPr>
          <w:rFonts w:hint="eastAsia" w:ascii="方正仿宋_GBK" w:hAnsi="方正仿宋_GBK" w:eastAsia="方正仿宋_GBK" w:cs="方正仿宋_GBK"/>
          <w:kern w:val="2"/>
          <w:sz w:val="32"/>
          <w:szCs w:val="32"/>
          <w:shd w:val="clear" w:color="auto" w:fill="FFFFFF"/>
        </w:rPr>
        <w:t>以医用耗材管理委员会为主体，授权医学装备科统筹相关归口管理科室通过分期分批对现用低值耗材、高值耗材、检验试剂品牌进行遴选。医学装备科组织技术论证遴选会议，医务科或护理部组织专家对遴选产品质量和价格进行比选，确定拟新进医用耗材试剂品规意向</w:t>
      </w:r>
      <w:r>
        <w:rPr>
          <w:rFonts w:hint="eastAsia" w:ascii="方正仿宋_GBK" w:hAnsi="方正仿宋_GBK" w:eastAsia="方正仿宋_GBK" w:cs="方正仿宋_GBK"/>
          <w:sz w:val="32"/>
          <w:szCs w:val="32"/>
          <w:shd w:val="clear" w:color="auto" w:fill="FFFFFF"/>
        </w:rPr>
        <w:t>。会议邀请前述医用耗材生产商（进口产品为国内总代理经销商或区域代理经销商）作为遴选参与人到会进行产品推介。</w:t>
      </w:r>
    </w:p>
    <w:p w14:paraId="3BE5735F">
      <w:pPr>
        <w:pStyle w:val="9"/>
        <w:widowControl/>
        <w:spacing w:beforeAutospacing="0" w:afterAutospacing="0" w:line="405" w:lineRule="atLeast"/>
        <w:ind w:firstLine="482"/>
        <w:jc w:val="both"/>
        <w:rPr>
          <w:rFonts w:ascii="方正仿宋_GBK" w:hAnsi="方正仿宋_GBK" w:eastAsia="方正仿宋_GBK" w:cs="方正仿宋_GBK"/>
          <w:kern w:val="2"/>
          <w:sz w:val="32"/>
          <w:szCs w:val="32"/>
          <w:shd w:val="clear" w:color="auto" w:fill="FFFFFF"/>
        </w:rPr>
      </w:pPr>
      <w:r>
        <w:rPr>
          <w:rFonts w:hint="eastAsia" w:ascii="方正仿宋_GBK" w:hAnsi="方正仿宋_GBK" w:eastAsia="方正仿宋_GBK" w:cs="方正仿宋_GBK"/>
          <w:sz w:val="32"/>
          <w:szCs w:val="32"/>
          <w:shd w:val="clear" w:color="auto" w:fill="FFFFFF"/>
        </w:rPr>
        <w:t>3.通过论证遴选，确定拟新进医用耗材品规意向，报医用耗材管理委员会审议论证，每个型号耗材试剂原则上保留1个品牌，报经医院决策会议审议同意后，该品规的医用耗材纳入医院《医用耗材供应目录》；</w:t>
      </w:r>
      <w:r>
        <w:rPr>
          <w:rFonts w:hint="eastAsia" w:ascii="方正仿宋_GBK" w:hAnsi="方正仿宋_GBK" w:eastAsia="方正仿宋_GBK" w:cs="方正仿宋_GBK"/>
          <w:kern w:val="2"/>
          <w:sz w:val="32"/>
          <w:szCs w:val="32"/>
          <w:shd w:val="clear" w:color="auto" w:fill="FFFFFF"/>
        </w:rPr>
        <w:t>医学装备科代表医院与产品制造商选择的配送商，签订《意向性购销框架协议》，效期三年，</w:t>
      </w:r>
      <w:r>
        <w:rPr>
          <w:rFonts w:hint="eastAsia" w:ascii="方正仿宋_GBK" w:hAnsi="方正仿宋_GBK" w:eastAsia="方正仿宋_GBK" w:cs="方正仿宋_GBK"/>
          <w:sz w:val="32"/>
          <w:szCs w:val="32"/>
          <w:shd w:val="clear" w:color="auto" w:fill="FFFFFF"/>
        </w:rPr>
        <w:t>按需由医学装备科根据《意向性购销协议》线</w:t>
      </w:r>
      <w:r>
        <w:rPr>
          <w:rFonts w:hint="eastAsia" w:ascii="方正仿宋_GBK" w:hAnsi="方正仿宋_GBK" w:eastAsia="方正仿宋_GBK" w:cs="方正仿宋_GBK"/>
          <w:sz w:val="32"/>
          <w:szCs w:val="32"/>
          <w:shd w:val="clear" w:color="auto" w:fill="FFFFFF"/>
          <w:lang w:eastAsia="zh-CN"/>
        </w:rPr>
        <w:t>上</w:t>
      </w:r>
      <w:r>
        <w:rPr>
          <w:rFonts w:hint="eastAsia" w:ascii="方正仿宋_GBK" w:hAnsi="方正仿宋_GBK" w:eastAsia="方正仿宋_GBK" w:cs="方正仿宋_GBK"/>
          <w:sz w:val="32"/>
          <w:szCs w:val="32"/>
          <w:shd w:val="clear" w:color="auto" w:fill="FFFFFF"/>
        </w:rPr>
        <w:t>采购。</w:t>
      </w:r>
    </w:p>
    <w:p w14:paraId="27EBC42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4.针对技术疑难、结构复杂、重大疑难的新进项目，医院将邀请院外专家以会议或函询方式，进行新进必要性论证和采购需求遴选。</w:t>
      </w:r>
    </w:p>
    <w:p w14:paraId="706D6E9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5.本项目不接受联合体参与。</w:t>
      </w:r>
    </w:p>
    <w:p w14:paraId="1673080C">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二、本次拟</w:t>
      </w:r>
      <w:r>
        <w:rPr>
          <w:rFonts w:hint="eastAsia" w:ascii="方正黑体_GBK" w:hAnsi="方正黑体_GBK" w:eastAsia="方正黑体_GBK" w:cs="方正黑体_GBK"/>
          <w:sz w:val="32"/>
          <w:szCs w:val="32"/>
          <w:shd w:val="clear" w:color="auto" w:fill="FFFFFF"/>
          <w:lang w:val="en-US" w:eastAsia="zh-CN"/>
        </w:rPr>
        <w:t>遴选</w:t>
      </w:r>
      <w:r>
        <w:rPr>
          <w:rFonts w:hint="eastAsia" w:ascii="方正黑体_GBK" w:hAnsi="方正黑体_GBK" w:eastAsia="方正黑体_GBK" w:cs="方正黑体_GBK"/>
          <w:sz w:val="32"/>
          <w:szCs w:val="32"/>
          <w:shd w:val="clear" w:color="auto" w:fill="FFFFFF"/>
        </w:rPr>
        <w:t>的医用耗材试剂品目种类</w:t>
      </w:r>
    </w:p>
    <w:p w14:paraId="12198BB2">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（一）项目概况及基本要求</w:t>
      </w:r>
    </w:p>
    <w:p w14:paraId="301898ED">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1.遴选参与人报名时交纳遴选保证金5万元，中选人在签订合同开始履约后全额无息退还（不计息），未中选人在遴选结束后全额无息退还（不计息）。（单位名称：重庆市铜梁区人民医院；开户银行：农行重庆铜梁城南支行 ；银行账号：31180101040000950） </w:t>
      </w:r>
    </w:p>
    <w:p w14:paraId="1C2CDEC2">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结果产生后中选人须在25日内与医院签订《意向性购销协议》，规定时间内未签订协议、不履行协议，视为中选人自动放弃中选项目，医院将没收其遴选保证金，同时将该企业纳入医院黑名单，三年内禁止参与医院任何经济类项目，医院有权停止其企业在医院的其他在营项目。</w:t>
      </w:r>
    </w:p>
    <w:p w14:paraId="12F12A8E">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3.本项目新进的医用耗材试剂《意向性购销协议》期限3年，</w:t>
      </w:r>
      <w:r>
        <w:rPr>
          <w:rFonts w:hint="eastAsia" w:ascii="方正仿宋_GBK" w:hAnsi="方正仿宋_GBK" w:eastAsia="方正仿宋_GBK" w:cs="方正仿宋_GBK"/>
          <w:kern w:val="2"/>
          <w:sz w:val="32"/>
          <w:szCs w:val="32"/>
          <w:shd w:val="clear" w:color="auto" w:fill="FFFFFF"/>
        </w:rPr>
        <w:t>并在重庆市药交所医药交易平台签订《医药交易平台电子交易合同》，合同每年一签，按需线上采购。</w:t>
      </w:r>
      <w:r>
        <w:rPr>
          <w:rFonts w:hint="eastAsia" w:ascii="方正仿宋_GBK" w:hAnsi="方正仿宋_GBK" w:eastAsia="方正仿宋_GBK" w:cs="方正仿宋_GBK"/>
          <w:sz w:val="32"/>
          <w:szCs w:val="32"/>
          <w:shd w:val="clear" w:color="auto" w:fill="FFFFFF"/>
        </w:rPr>
        <w:t>如若遴选的耗材品规被列入集中带量采购，协议自动中止。</w:t>
      </w:r>
    </w:p>
    <w:p w14:paraId="34C6D6FF">
      <w:pPr>
        <w:pStyle w:val="9"/>
        <w:widowControl/>
        <w:spacing w:beforeAutospacing="0" w:afterAutospacing="0" w:line="405" w:lineRule="atLeast"/>
        <w:ind w:firstLine="482"/>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4.若第一成交中选人因故放弃或被取消成交资格的，由第二成交候选人递补，并类推至第三成交候选人。</w:t>
      </w:r>
    </w:p>
    <w:p w14:paraId="1AE008C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5.配送商负责配送的耗材试剂由院外到医院仓储管理的物流；并指派具有统一配送经验的专人作为项目负责人，与医院联系、协调处理供货中的有关事宜，协助医院一同解决货物需求及配送中产生的问题。</w:t>
      </w:r>
    </w:p>
    <w:p w14:paraId="073FD54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6.配送商所供耗材试剂的质量和品牌必须满足科室需要。</w:t>
      </w:r>
    </w:p>
    <w:p w14:paraId="7B19E7CD">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7.耗材试剂的质量问题由配送商负全部责任，医院有权监督管理。若配送商所提供货物出现质量问题，医院有权要求配送商对院方做出解释，并适时的向患者及家属或社会做出解释并承担经济损失，消除影响。</w:t>
      </w:r>
    </w:p>
    <w:p w14:paraId="511579E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8.配送商因其他因素不能继续供应医院耗材试剂时，应当提前三个月向医院提交申请，以备医院重新选择配送商。</w:t>
      </w:r>
    </w:p>
    <w:p w14:paraId="7E76710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因配送商自身原因导致耗材试剂中断或提供不及时，影响医院正常工作，由医院自行采购，货款以二倍金额在配送商的应收账款中扣除；厂家原因及其他不可抗力因素造成的缺货除外。</w:t>
      </w:r>
    </w:p>
    <w:p w14:paraId="7AF99D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因厂家停产等原因不能及时供货的品种，配送商应提前一周以书面形式通知医院并提供原厂停产等相关证明，同时提供符合医院使用要求的替代产品及相关证明材料。</w:t>
      </w:r>
    </w:p>
    <w:p w14:paraId="4C57E95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9.配送商所供耗材试剂需承诺通过医院SPD系统配送。</w:t>
      </w:r>
    </w:p>
    <w:p w14:paraId="30CC8BA3">
      <w:pPr>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br w:type="page"/>
      </w:r>
    </w:p>
    <w:p w14:paraId="49F82201">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sectPr>
          <w:pgSz w:w="11906" w:h="16838"/>
          <w:pgMar w:top="1440" w:right="1803" w:bottom="1440" w:left="1803" w:header="851" w:footer="992" w:gutter="0"/>
          <w:pgNumType w:fmt="decimal"/>
          <w:cols w:space="0" w:num="1"/>
          <w:docGrid w:type="lines" w:linePitch="319" w:charSpace="0"/>
        </w:sectPr>
      </w:pPr>
    </w:p>
    <w:p w14:paraId="6AD9CCA5">
      <w:pPr>
        <w:pStyle w:val="9"/>
        <w:widowControl/>
        <w:spacing w:beforeAutospacing="0" w:afterAutospacing="0" w:line="594" w:lineRule="exact"/>
        <w:ind w:firstLine="640" w:firstLineChars="200"/>
        <w:jc w:val="both"/>
        <w:outlineLvl w:val="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（二）拟</w:t>
      </w:r>
      <w:r>
        <w:rPr>
          <w:rFonts w:hint="eastAsia" w:ascii="方正楷体_GBK" w:hAnsi="方正楷体_GBK" w:eastAsia="方正楷体_GBK" w:cs="方正楷体_GBK"/>
          <w:sz w:val="32"/>
          <w:szCs w:val="32"/>
          <w:shd w:val="clear" w:color="auto" w:fill="FFFFFF"/>
          <w:lang w:val="en-US" w:eastAsia="zh-CN"/>
        </w:rPr>
        <w:t>遴选项目</w:t>
      </w:r>
      <w:r>
        <w:rPr>
          <w:rFonts w:hint="eastAsia" w:ascii="方正楷体_GBK" w:hAnsi="方正楷体_GBK" w:eastAsia="方正楷体_GBK" w:cs="方正楷体_GBK"/>
          <w:sz w:val="32"/>
          <w:szCs w:val="32"/>
          <w:shd w:val="clear" w:color="auto" w:fill="FFFFFF"/>
        </w:rPr>
        <w:t>的品目种类</w:t>
      </w:r>
    </w:p>
    <w:tbl>
      <w:tblPr>
        <w:tblStyle w:val="10"/>
        <w:tblpPr w:leftFromText="180" w:rightFromText="180" w:vertAnchor="text" w:horzAnchor="page" w:tblpX="1047" w:tblpY="234"/>
        <w:tblOverlap w:val="never"/>
        <w:tblW w:w="14357" w:type="dxa"/>
        <w:tblInd w:w="0" w:type="dxa"/>
        <w:shd w:val="clear" w:color="auto" w:fill="auto"/>
        <w:tblLayout w:type="fixed"/>
        <w:tblCellMar>
          <w:top w:w="0" w:type="dxa"/>
          <w:left w:w="0" w:type="dxa"/>
          <w:bottom w:w="0" w:type="dxa"/>
          <w:right w:w="0" w:type="dxa"/>
        </w:tblCellMar>
      </w:tblPr>
      <w:tblGrid>
        <w:gridCol w:w="552"/>
        <w:gridCol w:w="1180"/>
        <w:gridCol w:w="1825"/>
        <w:gridCol w:w="1175"/>
        <w:gridCol w:w="550"/>
        <w:gridCol w:w="900"/>
        <w:gridCol w:w="725"/>
        <w:gridCol w:w="6675"/>
        <w:gridCol w:w="775"/>
      </w:tblGrid>
      <w:tr w14:paraId="437A83A4">
        <w:tblPrEx>
          <w:shd w:val="clear" w:color="auto" w:fill="auto"/>
          <w:tblCellMar>
            <w:top w:w="0" w:type="dxa"/>
            <w:left w:w="0" w:type="dxa"/>
            <w:bottom w:w="0" w:type="dxa"/>
            <w:right w:w="0" w:type="dxa"/>
          </w:tblCellMar>
        </w:tblPrEx>
        <w:trPr>
          <w:trHeight w:val="597"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35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分包号</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E70D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遴选产品名称</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53E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医院目前在用品牌</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CB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医院目前在用规格型号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4A4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789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单价限价（元）</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D61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预估年用量</w:t>
            </w:r>
          </w:p>
        </w:tc>
        <w:tc>
          <w:tcPr>
            <w:tcW w:w="6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4CD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适用范围科室使用需求</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02B0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适用科室</w:t>
            </w:r>
          </w:p>
        </w:tc>
      </w:tr>
      <w:tr w14:paraId="65756353">
        <w:tblPrEx>
          <w:tblCellMar>
            <w:top w:w="0" w:type="dxa"/>
            <w:left w:w="0" w:type="dxa"/>
            <w:bottom w:w="0" w:type="dxa"/>
            <w:right w:w="0" w:type="dxa"/>
          </w:tblCellMar>
        </w:tblPrEx>
        <w:trPr>
          <w:trHeight w:val="826" w:hRule="atLeast"/>
        </w:trPr>
        <w:tc>
          <w:tcPr>
            <w:tcW w:w="5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BE187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460884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5168C6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0705D7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7B3EFA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31F393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62703F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61A835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667120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12AF28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599420DA">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分</w:t>
            </w:r>
          </w:p>
          <w:p w14:paraId="69E71D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3D54F4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67B021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11E86E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5488A1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75FD16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68A787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481DCC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6DEC21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2B37BD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75C3AD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3EB6BC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584922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7B6B88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270681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650DE1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295696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380DED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10CAF2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39BF49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061E6B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02DE43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包</w:t>
            </w:r>
          </w:p>
          <w:p w14:paraId="0F3362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560A41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66FE62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3D605B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154BEE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3B55D1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58E208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1056EC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0537B0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p w14:paraId="535E46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p>
          <w:p w14:paraId="7D3C9B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p>
          <w:p w14:paraId="6E7C49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cstheme="minorEastAsia"/>
                <w:kern w:val="0"/>
                <w:sz w:val="21"/>
                <w:szCs w:val="21"/>
                <w:shd w:val="clear" w:color="auto" w:fill="FFFFFF"/>
                <w:lang w:val="en-US" w:eastAsia="zh-CN" w:bidi="ar-SA"/>
              </w:rPr>
            </w:pPr>
          </w:p>
          <w:p w14:paraId="5E3FBF8D">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both"/>
              <w:textAlignment w:val="center"/>
              <w:rPr>
                <w:rFonts w:hint="eastAsia" w:asciiTheme="minorEastAsia" w:hAnsiTheme="minorEastAsia" w:cstheme="minorEastAsia"/>
                <w:kern w:val="0"/>
                <w:sz w:val="21"/>
                <w:szCs w:val="21"/>
                <w:shd w:val="clear" w:color="auto" w:fill="FFFFFF"/>
                <w:lang w:val="en-US" w:eastAsia="zh-CN" w:bidi="ar-SA"/>
              </w:rPr>
            </w:pPr>
          </w:p>
          <w:p w14:paraId="7BF62CB0">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both"/>
              <w:textAlignment w:val="center"/>
              <w:rPr>
                <w:rFonts w:hint="eastAsia" w:asciiTheme="minorEastAsia" w:hAnsiTheme="minorEastAsia" w:cstheme="minorEastAsia"/>
                <w:kern w:val="0"/>
                <w:sz w:val="21"/>
                <w:szCs w:val="21"/>
                <w:shd w:val="clear" w:color="auto" w:fill="FFFFFF"/>
                <w:lang w:val="en-US" w:eastAsia="zh-CN" w:bidi="ar-SA"/>
              </w:rPr>
            </w:pPr>
          </w:p>
          <w:p w14:paraId="7184DBAB">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both"/>
              <w:textAlignment w:val="center"/>
              <w:rPr>
                <w:rFonts w:hint="eastAsia" w:asciiTheme="minorEastAsia" w:hAnsiTheme="minorEastAsia" w:cstheme="minorEastAsia"/>
                <w:kern w:val="0"/>
                <w:sz w:val="21"/>
                <w:szCs w:val="21"/>
                <w:shd w:val="clear" w:color="auto" w:fill="FFFFFF"/>
                <w:lang w:val="en-US" w:eastAsia="zh-CN" w:bidi="ar-SA"/>
              </w:rPr>
            </w:pPr>
          </w:p>
          <w:p w14:paraId="2C0808BD">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both"/>
              <w:textAlignment w:val="center"/>
              <w:rPr>
                <w:rFonts w:hint="eastAsia" w:asciiTheme="minorEastAsia" w:hAnsiTheme="minorEastAsia" w:cstheme="minorEastAsia"/>
                <w:kern w:val="0"/>
                <w:sz w:val="21"/>
                <w:szCs w:val="21"/>
                <w:shd w:val="clear" w:color="auto" w:fill="FFFFFF"/>
                <w:lang w:val="en-US" w:eastAsia="zh-CN" w:bidi="ar-SA"/>
              </w:rPr>
            </w:pPr>
          </w:p>
          <w:p w14:paraId="07EB131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cstheme="minorEastAsia"/>
                <w:kern w:val="0"/>
                <w:sz w:val="21"/>
                <w:szCs w:val="21"/>
                <w:shd w:val="clear" w:color="auto" w:fill="FFFFFF"/>
                <w:lang w:val="en-US" w:eastAsia="zh-CN" w:bidi="ar-SA"/>
              </w:rPr>
            </w:pPr>
          </w:p>
          <w:p w14:paraId="0C395985">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both"/>
              <w:textAlignment w:val="center"/>
              <w:rPr>
                <w:rFonts w:hint="eastAsia" w:asciiTheme="minorEastAsia" w:hAnsiTheme="minorEastAsia" w:cstheme="minorEastAsia"/>
                <w:kern w:val="0"/>
                <w:sz w:val="21"/>
                <w:szCs w:val="21"/>
                <w:shd w:val="clear" w:color="auto" w:fill="FFFFFF"/>
                <w:lang w:val="en-US" w:eastAsia="zh-CN" w:bidi="ar-SA"/>
              </w:rPr>
            </w:pPr>
          </w:p>
          <w:p w14:paraId="44F75190">
            <w:pPr>
              <w:keepNext w:val="0"/>
              <w:keepLines w:val="0"/>
              <w:pageBreakBefore w:val="0"/>
              <w:widowControl/>
              <w:suppressLineNumbers w:val="0"/>
              <w:kinsoku/>
              <w:wordWrap/>
              <w:overflowPunct/>
              <w:topLinePunct w:val="0"/>
              <w:autoSpaceDE/>
              <w:autoSpaceDN/>
              <w:bidi w:val="0"/>
              <w:adjustRightInd/>
              <w:snapToGrid/>
              <w:spacing w:line="240" w:lineRule="auto"/>
              <w:ind w:firstLine="210" w:firstLineChars="100"/>
              <w:jc w:val="both"/>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一</w:t>
            </w: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D6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导丝</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8EF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湖南埃普特医疗器械有限公司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F3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全型号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2E7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78A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2000</w:t>
            </w:r>
          </w:p>
        </w:tc>
        <w:tc>
          <w:tcPr>
            <w:tcW w:w="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2B0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30</w:t>
            </w:r>
          </w:p>
        </w:tc>
        <w:tc>
          <w:tcPr>
            <w:tcW w:w="66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404C1C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适用于神经介入、外周血管介入等复杂手术。导丝直径为0.018英寸，采用高分子亲水涂层，导丝与血管壁的摩擦系摩擦系数＜0.05，能轻松通过迂曲血管或狭窄病变；</w:t>
            </w:r>
            <w:r>
              <w:rPr>
                <w:rFonts w:hint="eastAsia" w:asciiTheme="minorEastAsia" w:hAnsiTheme="minorEastAsia" w:eastAsiaTheme="minorEastAsia" w:cstheme="minorEastAsia"/>
                <w:kern w:val="0"/>
                <w:sz w:val="21"/>
                <w:szCs w:val="21"/>
                <w:shd w:val="clear" w:color="auto" w:fill="FFFFFF"/>
                <w:lang w:val="en-US" w:eastAsia="zh-CN" w:bidi="ar-SA"/>
              </w:rPr>
              <w:br w:type="textWrapping"/>
            </w:r>
            <w:r>
              <w:rPr>
                <w:rFonts w:hint="eastAsia" w:asciiTheme="minorEastAsia" w:hAnsiTheme="minorEastAsia" w:eastAsiaTheme="minorEastAsia" w:cstheme="minorEastAsia"/>
                <w:kern w:val="0"/>
                <w:sz w:val="21"/>
                <w:szCs w:val="21"/>
                <w:shd w:val="clear" w:color="auto" w:fill="FFFFFF"/>
                <w:lang w:val="en-US" w:eastAsia="zh-CN" w:bidi="ar-SA"/>
              </w:rPr>
              <w:t>核心材料：镍钛合金核心+分段式结构设计，兼具柔韧性和支撑力。头端塑形记忆性：头端可塑形且保持时间≥24小时。</w:t>
            </w:r>
          </w:p>
        </w:tc>
        <w:tc>
          <w:tcPr>
            <w:tcW w:w="7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DC256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p>
        </w:tc>
      </w:tr>
      <w:tr w14:paraId="7ED587C9">
        <w:tblPrEx>
          <w:tblCellMar>
            <w:top w:w="0" w:type="dxa"/>
            <w:left w:w="0" w:type="dxa"/>
            <w:bottom w:w="0" w:type="dxa"/>
            <w:right w:w="0" w:type="dxa"/>
          </w:tblCellMar>
        </w:tblPrEx>
        <w:trPr>
          <w:trHeight w:val="826" w:hRule="atLeast"/>
        </w:trPr>
        <w:tc>
          <w:tcPr>
            <w:tcW w:w="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B6981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341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经颈静脉肝内穿刺器械</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CC0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湖南埃普特医疗器械有限公司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CC2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116104066</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2CD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810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4950</w:t>
            </w:r>
          </w:p>
        </w:tc>
        <w:tc>
          <w:tcPr>
            <w:tcW w:w="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B6E3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10</w:t>
            </w:r>
          </w:p>
        </w:tc>
        <w:tc>
          <w:tcPr>
            <w:tcW w:w="6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D2E99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适用于TIPS手术。套件含：导管鞘、扩张器、导管、导引器、加硬套管、通芯针。适配常规0.035''导丝与TIPS球囊/支架系统。穿刺针为18G。导管鞘需具有亲水涂层，且为三层编制结构加强鞘管支撑性。</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F7BA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p>
        </w:tc>
      </w:tr>
      <w:tr w14:paraId="5FC62185">
        <w:tblPrEx>
          <w:tblCellMar>
            <w:top w:w="0" w:type="dxa"/>
            <w:left w:w="0" w:type="dxa"/>
            <w:bottom w:w="0" w:type="dxa"/>
            <w:right w:w="0" w:type="dxa"/>
          </w:tblCellMar>
        </w:tblPrEx>
        <w:trPr>
          <w:trHeight w:val="949" w:hRule="atLeast"/>
        </w:trPr>
        <w:tc>
          <w:tcPr>
            <w:tcW w:w="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F39AF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8B4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标测造影导管</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4EE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湖南埃普特医疗器械有限公司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AE9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全型号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ABF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67A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1944</w:t>
            </w:r>
          </w:p>
        </w:tc>
        <w:tc>
          <w:tcPr>
            <w:tcW w:w="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6238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20</w:t>
            </w:r>
          </w:p>
        </w:tc>
        <w:tc>
          <w:tcPr>
            <w:tcW w:w="6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0B2BC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适用于血管造影时注射造影剂，同时可测量血管病变长度。标测点能在X线下清晰显影。</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4D0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p>
        </w:tc>
      </w:tr>
      <w:tr w14:paraId="1C6841DA">
        <w:tblPrEx>
          <w:tblCellMar>
            <w:top w:w="0" w:type="dxa"/>
            <w:left w:w="0" w:type="dxa"/>
            <w:bottom w:w="0" w:type="dxa"/>
            <w:right w:w="0" w:type="dxa"/>
          </w:tblCellMar>
        </w:tblPrEx>
        <w:trPr>
          <w:trHeight w:val="826" w:hRule="atLeast"/>
        </w:trPr>
        <w:tc>
          <w:tcPr>
            <w:tcW w:w="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1E4E3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E1F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导管鞘组</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5EB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湖南埃普特医疗器械有限公司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2E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全型号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388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D56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3600</w:t>
            </w:r>
          </w:p>
        </w:tc>
        <w:tc>
          <w:tcPr>
            <w:tcW w:w="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4068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20</w:t>
            </w:r>
          </w:p>
        </w:tc>
        <w:tc>
          <w:tcPr>
            <w:tcW w:w="6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94A03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于EVAR，TEVAR术中器械交换需求，节约手术时间，同时高效止血。具有按压式止血阀，一键按压，调节止血阀内径，另外鞘管远端亲水涂层，入鞘顺滑；三层鞘管结构，保证良好支撑性，抗折性优异。型号覆盖14-26F，15-25cm。</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B1D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38285B90">
        <w:tblPrEx>
          <w:tblCellMar>
            <w:top w:w="0" w:type="dxa"/>
            <w:left w:w="0" w:type="dxa"/>
            <w:bottom w:w="0" w:type="dxa"/>
            <w:right w:w="0" w:type="dxa"/>
          </w:tblCellMar>
        </w:tblPrEx>
        <w:trPr>
          <w:trHeight w:val="826" w:hRule="atLeast"/>
        </w:trPr>
        <w:tc>
          <w:tcPr>
            <w:tcW w:w="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38C6E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F89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外周可解脱栓塞弹簧圈</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E7C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湖南埃普特医疗器械有限公司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054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全型号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90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DE3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8</w:t>
            </w:r>
            <w:r>
              <w:rPr>
                <w:rFonts w:hint="eastAsia" w:asciiTheme="minorEastAsia" w:hAnsiTheme="minorEastAsia" w:cstheme="minorEastAsia"/>
                <w:kern w:val="0"/>
                <w:sz w:val="21"/>
                <w:szCs w:val="21"/>
                <w:shd w:val="clear" w:color="auto" w:fill="FFFFFF"/>
                <w:lang w:val="en-US" w:eastAsia="zh-CN" w:bidi="ar-SA"/>
              </w:rPr>
              <w:t>1</w:t>
            </w:r>
            <w:r>
              <w:rPr>
                <w:rFonts w:hint="eastAsia" w:asciiTheme="minorEastAsia" w:hAnsiTheme="minorEastAsia" w:eastAsiaTheme="minorEastAsia" w:cstheme="minorEastAsia"/>
                <w:kern w:val="0"/>
                <w:sz w:val="21"/>
                <w:szCs w:val="21"/>
                <w:shd w:val="clear" w:color="auto" w:fill="FFFFFF"/>
                <w:lang w:val="en-US" w:eastAsia="zh-CN" w:bidi="ar-SA"/>
              </w:rPr>
              <w:t>00</w:t>
            </w:r>
          </w:p>
        </w:tc>
        <w:tc>
          <w:tcPr>
            <w:tcW w:w="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6DA30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20</w:t>
            </w:r>
          </w:p>
        </w:tc>
        <w:tc>
          <w:tcPr>
            <w:tcW w:w="6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F3E01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于外周血管的动脉瘤、动静脉畸形和动静脉瘘的填塞。采用电解脱或机械解脱系统，解脱过程快速、可控、稳定。弹簧圈本身具备优异的柔顺性，能够轻松通过迂曲的血管路径，降低对血管内膜的损伤，尤其适用于解剖结构复杂的外周血管病例。推送杆的刚柔过渡平滑，提供良好的推送力和扭矩响应。</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8575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4BE1EC8F">
        <w:tblPrEx>
          <w:tblCellMar>
            <w:top w:w="0" w:type="dxa"/>
            <w:left w:w="0" w:type="dxa"/>
            <w:bottom w:w="0" w:type="dxa"/>
            <w:right w:w="0" w:type="dxa"/>
          </w:tblCellMar>
        </w:tblPrEx>
        <w:trPr>
          <w:trHeight w:val="826" w:hRule="atLeast"/>
        </w:trPr>
        <w:tc>
          <w:tcPr>
            <w:tcW w:w="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39C2E2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C58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栓塞弹簧圈</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4F7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湖南埃普特医疗器械有限公司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FE6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全型号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00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7B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1960</w:t>
            </w:r>
          </w:p>
        </w:tc>
        <w:tc>
          <w:tcPr>
            <w:tcW w:w="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7C88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40</w:t>
            </w:r>
          </w:p>
        </w:tc>
        <w:tc>
          <w:tcPr>
            <w:tcW w:w="6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712ED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于外周血管的动脉瘤、动静脉畸形和动静脉瘘的填塞。采用镍钛合金材质，兼具柔韧性和形状记忆特性，在迂曲血管中通过性较好，减少对血管壁的损伤。独特的三维螺旋设计能快速成篮，稳定性较强，术中弹簧圈移位风险低。推送性：推送系统优化设计，减少术中卡顿或断裂风险。提供多种直径、长度和形状的弹簧圈，适配不同大小动脉瘤的填塞需求。</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F841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4A54F142">
        <w:tblPrEx>
          <w:tblCellMar>
            <w:top w:w="0" w:type="dxa"/>
            <w:left w:w="0" w:type="dxa"/>
            <w:bottom w:w="0" w:type="dxa"/>
            <w:right w:w="0" w:type="dxa"/>
          </w:tblCellMar>
        </w:tblPrEx>
        <w:trPr>
          <w:trHeight w:val="826" w:hRule="atLeast"/>
        </w:trPr>
        <w:tc>
          <w:tcPr>
            <w:tcW w:w="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735C0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589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造影球囊</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E73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湖南埃普特医疗器械有限公司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D98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全型号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30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EFC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6444</w:t>
            </w:r>
          </w:p>
        </w:tc>
        <w:tc>
          <w:tcPr>
            <w:tcW w:w="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ECCB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20</w:t>
            </w:r>
          </w:p>
        </w:tc>
        <w:tc>
          <w:tcPr>
            <w:tcW w:w="6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CC010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于注射或输入对照介质和/或液体和/或栓塞材料，和/或适当的器械（如支架、弹簧圈）等；还可用于临时封堵外周血管或神经血管，亦可选择性地阻断或控制血流。造影球囊具有如下特点：1.高顺应性材质球囊，质地柔软，降低球囊充盈对血管的损伤；2.大内腔，确保产品兼容常用规格导引器械的同时，具备较大导丝/输液腔，提供更大的流量；3.耐高压管身，整个通道均不存在泄漏；4.远端1m亲水涂层，顺滑性高，易通过；5.头端铂铱双marker，显影性好，定位清晰；6.有同品牌配套微导丝，便于手术操作。</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3132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50FC5C14">
        <w:tblPrEx>
          <w:tblCellMar>
            <w:top w:w="0" w:type="dxa"/>
            <w:left w:w="0" w:type="dxa"/>
            <w:bottom w:w="0" w:type="dxa"/>
            <w:right w:w="0" w:type="dxa"/>
          </w:tblCellMar>
        </w:tblPrEx>
        <w:trPr>
          <w:trHeight w:val="826" w:hRule="atLeast"/>
        </w:trPr>
        <w:tc>
          <w:tcPr>
            <w:tcW w:w="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E1F5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93F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支撑导管</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6AF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湖南埃普特医疗器械有限公司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657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全型号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B8E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873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3700</w:t>
            </w:r>
          </w:p>
        </w:tc>
        <w:tc>
          <w:tcPr>
            <w:tcW w:w="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C44E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50</w:t>
            </w:r>
          </w:p>
        </w:tc>
        <w:tc>
          <w:tcPr>
            <w:tcW w:w="6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89544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于冠脉CTO、外周动脉闭塞、脑血管狭窄等高难度手术。用于支撑导丝进入目标血管，为导丝交换及输送生理盐水和/或诊断性造影剂提供通道。采用渐硬式头端设计，头端具有0-90°头端塑形能力，兼顾柔顺通过迂曲血管的能力和抗折性，减少术中导管塌陷风险。多段显影标记：头端、中段双显影环设计，提升术中可视性，精准定位病变位置。管身结构采用三层复合材质：内层PTFE涂层降低摩擦系数，中层编织钢丝增强支撑力，外层高分子材料平衡柔顺性。大内腔设计：内腔直径可达0.071英寸（1.8mm），兼容多种器械（如球囊、支架、血栓抽吸装置）同时通过。</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F7F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23FB861C">
        <w:tblPrEx>
          <w:tblCellMar>
            <w:top w:w="0" w:type="dxa"/>
            <w:left w:w="0" w:type="dxa"/>
            <w:bottom w:w="0" w:type="dxa"/>
            <w:right w:w="0" w:type="dxa"/>
          </w:tblCellMar>
        </w:tblPrEx>
        <w:trPr>
          <w:trHeight w:val="826" w:hRule="atLeast"/>
        </w:trPr>
        <w:tc>
          <w:tcPr>
            <w:tcW w:w="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E0055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81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机械血栓切除系统</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571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巴德医疗科技（上海）有限公司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CF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RotarexS/AspirexS系列个型号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18F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2207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26650</w:t>
            </w:r>
          </w:p>
        </w:tc>
        <w:tc>
          <w:tcPr>
            <w:tcW w:w="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23903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15</w:t>
            </w:r>
          </w:p>
        </w:tc>
        <w:tc>
          <w:tcPr>
            <w:tcW w:w="6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1826D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适用于</w:t>
            </w:r>
            <w:r>
              <w:rPr>
                <w:rFonts w:hint="eastAsia" w:asciiTheme="minorEastAsia" w:hAnsiTheme="minorEastAsia" w:cstheme="minorEastAsia"/>
                <w:kern w:val="0"/>
                <w:sz w:val="21"/>
                <w:szCs w:val="21"/>
                <w:shd w:val="clear" w:color="auto" w:fill="FFFFFF"/>
                <w:lang w:val="en-US" w:eastAsia="zh-CN" w:bidi="ar-SA"/>
              </w:rPr>
              <w:t>外周</w:t>
            </w:r>
            <w:r>
              <w:rPr>
                <w:rFonts w:hint="eastAsia" w:asciiTheme="minorEastAsia" w:hAnsiTheme="minorEastAsia" w:eastAsiaTheme="minorEastAsia" w:cstheme="minorEastAsia"/>
                <w:kern w:val="0"/>
                <w:sz w:val="21"/>
                <w:szCs w:val="21"/>
                <w:shd w:val="clear" w:color="auto" w:fill="FFFFFF"/>
                <w:lang w:val="en-US" w:eastAsia="zh-CN" w:bidi="ar-SA"/>
              </w:rPr>
              <w:t>血管内新鲜、亚急性和慢性阻塞中的血栓、血栓栓塞物和动脉粥样硬化物质的经皮腔内旋切。配有专用</w:t>
            </w:r>
            <w:r>
              <w:rPr>
                <w:rFonts w:hint="eastAsia" w:asciiTheme="minorEastAsia" w:hAnsiTheme="minorEastAsia" w:cstheme="minorEastAsia"/>
                <w:kern w:val="0"/>
                <w:sz w:val="21"/>
                <w:szCs w:val="21"/>
                <w:shd w:val="clear" w:color="auto" w:fill="FFFFFF"/>
                <w:lang w:val="en-US" w:eastAsia="zh-CN" w:bidi="ar-SA"/>
              </w:rPr>
              <w:t>配套</w:t>
            </w:r>
            <w:r>
              <w:rPr>
                <w:rFonts w:hint="eastAsia" w:asciiTheme="minorEastAsia" w:hAnsiTheme="minorEastAsia" w:eastAsiaTheme="minorEastAsia" w:cstheme="minorEastAsia"/>
                <w:kern w:val="0"/>
                <w:sz w:val="21"/>
                <w:szCs w:val="21"/>
                <w:shd w:val="clear" w:color="auto" w:fill="FFFFFF"/>
                <w:lang w:val="en-US" w:eastAsia="zh-CN" w:bidi="ar-SA"/>
              </w:rPr>
              <w:t>导丝。产品结构含有外露斜面切削刀头+内部螺旋双旋转，实现病灶修饰+精准切除+同步抽吸三重作用。具有6F、8F等规格。刀头转速：6F约60,000 RPM，8F约40,000 RPM。</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199E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21BD60A4">
        <w:tblPrEx>
          <w:tblCellMar>
            <w:top w:w="0" w:type="dxa"/>
            <w:left w:w="0" w:type="dxa"/>
            <w:bottom w:w="0" w:type="dxa"/>
            <w:right w:w="0" w:type="dxa"/>
          </w:tblCellMar>
        </w:tblPrEx>
        <w:trPr>
          <w:trHeight w:val="826" w:hRule="atLeast"/>
        </w:trPr>
        <w:tc>
          <w:tcPr>
            <w:tcW w:w="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2E36F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4B9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外周血栓抽吸导管</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401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苏州天鸿盛捷医疗器械有限公司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B25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全型号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B4A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478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9800</w:t>
            </w:r>
          </w:p>
        </w:tc>
        <w:tc>
          <w:tcPr>
            <w:tcW w:w="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0A3A7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20</w:t>
            </w:r>
          </w:p>
        </w:tc>
        <w:tc>
          <w:tcPr>
            <w:tcW w:w="6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E34D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适用于下肢静脉、下腔静脉急性、亚急性血栓抽吸，无需外接设备，同时头端可调弯。</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A9B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75C1CBAF">
        <w:tblPrEx>
          <w:tblCellMar>
            <w:top w:w="0" w:type="dxa"/>
            <w:left w:w="0" w:type="dxa"/>
            <w:bottom w:w="0" w:type="dxa"/>
            <w:right w:w="0" w:type="dxa"/>
          </w:tblCellMar>
        </w:tblPrEx>
        <w:trPr>
          <w:trHeight w:val="826" w:hRule="atLeast"/>
        </w:trPr>
        <w:tc>
          <w:tcPr>
            <w:tcW w:w="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D80F1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00B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导引导丝</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526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雅培医疗器械贸易（上海）有限公司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EA4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全型号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825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根</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155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1110</w:t>
            </w:r>
          </w:p>
        </w:tc>
        <w:tc>
          <w:tcPr>
            <w:tcW w:w="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12132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30</w:t>
            </w:r>
          </w:p>
        </w:tc>
        <w:tc>
          <w:tcPr>
            <w:tcW w:w="6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2E12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适用于内脏动脉，胸、腹主主动脉以及下肢动脉粥样硬化的病变。0.035”强支撑导丝，可塑形头端，特别锥度设计保持导丝柔顺性，长度300cm，同时为器械交换提供支持，带无创头端的强支撑导丝。</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652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5F0EA6D0">
        <w:tblPrEx>
          <w:tblCellMar>
            <w:top w:w="0" w:type="dxa"/>
            <w:left w:w="0" w:type="dxa"/>
            <w:bottom w:w="0" w:type="dxa"/>
            <w:right w:w="0" w:type="dxa"/>
          </w:tblCellMar>
        </w:tblPrEx>
        <w:trPr>
          <w:trHeight w:val="826" w:hRule="atLeast"/>
        </w:trPr>
        <w:tc>
          <w:tcPr>
            <w:tcW w:w="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2C0AE0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9E5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抗栓塞远端保护装置</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548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雅培医疗器械贸易（上海）有限公司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B79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全型号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D2C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EDB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14107.5</w:t>
            </w:r>
          </w:p>
        </w:tc>
        <w:tc>
          <w:tcPr>
            <w:tcW w:w="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CE5E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15</w:t>
            </w:r>
          </w:p>
        </w:tc>
        <w:tc>
          <w:tcPr>
            <w:tcW w:w="6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AA848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cstheme="minorEastAsia"/>
                <w:kern w:val="0"/>
                <w:sz w:val="21"/>
                <w:szCs w:val="21"/>
                <w:shd w:val="clear" w:color="auto" w:fill="FFFFFF"/>
                <w:lang w:val="en-US" w:eastAsia="zh-CN" w:bidi="ar-SA"/>
              </w:rPr>
              <w:t>适</w:t>
            </w:r>
            <w:r>
              <w:rPr>
                <w:rFonts w:hint="eastAsia" w:asciiTheme="minorEastAsia" w:hAnsiTheme="minorEastAsia" w:eastAsiaTheme="minorEastAsia" w:cstheme="minorEastAsia"/>
                <w:kern w:val="0"/>
                <w:sz w:val="21"/>
                <w:szCs w:val="21"/>
                <w:shd w:val="clear" w:color="auto" w:fill="FFFFFF"/>
                <w:lang w:val="en-US" w:eastAsia="zh-CN" w:bidi="ar-SA"/>
              </w:rPr>
              <w:t>用于颈动脉血管成形术和支架植入术以及下肢动脉独立减容术或联合 PTA 和／或支架植入术进行的过程中捕获并去除栓塞物质（血栓／碎片）</w:t>
            </w:r>
            <w:r>
              <w:rPr>
                <w:rFonts w:hint="eastAsia" w:asciiTheme="minorEastAsia" w:hAnsiTheme="minorEastAsia" w:cstheme="minorEastAsia"/>
                <w:kern w:val="0"/>
                <w:sz w:val="21"/>
                <w:szCs w:val="21"/>
                <w:shd w:val="clear" w:color="auto" w:fill="FFFFFF"/>
                <w:lang w:val="en-US" w:eastAsia="zh-CN" w:bidi="ar-SA"/>
              </w:rPr>
              <w:t>。适用动脉的直径为2.5-7mm。</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944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r w14:paraId="76AB2A4F">
        <w:tblPrEx>
          <w:tblCellMar>
            <w:top w:w="0" w:type="dxa"/>
            <w:left w:w="0" w:type="dxa"/>
            <w:bottom w:w="0" w:type="dxa"/>
            <w:right w:w="0" w:type="dxa"/>
          </w:tblCellMar>
        </w:tblPrEx>
        <w:trPr>
          <w:trHeight w:val="826" w:hRule="atLeast"/>
        </w:trPr>
        <w:tc>
          <w:tcPr>
            <w:tcW w:w="5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46A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6B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保护伞专用导引导丝</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991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雅培医疗器械贸易（上海）有限公司</w:t>
            </w:r>
          </w:p>
        </w:tc>
        <w:tc>
          <w:tcPr>
            <w:tcW w:w="1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E27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全型号</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986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F02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991</w:t>
            </w:r>
          </w:p>
        </w:tc>
        <w:tc>
          <w:tcPr>
            <w:tcW w:w="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13A6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15</w:t>
            </w:r>
          </w:p>
        </w:tc>
        <w:tc>
          <w:tcPr>
            <w:tcW w:w="66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29BAC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匹配抗栓塞远端保护装置使用。导丝直径0.014，能适应不同颈部血管解剖，通过性好，能轻松通过迂曲血管，且能提供良好的支撑性。</w:t>
            </w:r>
          </w:p>
        </w:tc>
        <w:tc>
          <w:tcPr>
            <w:tcW w:w="7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2D76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kern w:val="0"/>
                <w:sz w:val="21"/>
                <w:szCs w:val="21"/>
                <w:shd w:val="clear" w:color="auto" w:fill="FFFFFF"/>
                <w:lang w:val="en-US" w:eastAsia="zh-CN" w:bidi="ar-SA"/>
              </w:rPr>
            </w:pPr>
          </w:p>
        </w:tc>
      </w:tr>
    </w:tbl>
    <w:p w14:paraId="2A87288B">
      <w:pP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br w:type="page"/>
      </w:r>
    </w:p>
    <w:p w14:paraId="6B8A72D6">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sectPr>
          <w:pgSz w:w="16838" w:h="11906" w:orient="landscape"/>
          <w:pgMar w:top="1803" w:right="1440" w:bottom="1803" w:left="1440" w:header="851" w:footer="992" w:gutter="0"/>
          <w:pgNumType w:fmt="decimal"/>
          <w:cols w:space="0" w:num="1"/>
          <w:rtlGutter w:val="0"/>
          <w:docGrid w:type="lines" w:linePitch="319" w:charSpace="0"/>
        </w:sectPr>
      </w:pPr>
    </w:p>
    <w:p w14:paraId="731F2363">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14:paraId="3AAC7597">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备注：</w:t>
      </w:r>
    </w:p>
    <w:p w14:paraId="4B7CC8CF">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1.参与人推介的耗材试剂产品，均须是在重庆市药交所交易的产品，遴选参与人应提供产品在重庆药交所产品挂网的截屏资料，后续采购</w:t>
      </w:r>
      <w:r>
        <w:rPr>
          <w:rFonts w:hint="eastAsia" w:ascii="宋体" w:hAnsi="宋体" w:eastAsia="宋体" w:cs="宋体"/>
          <w:b/>
          <w:bCs/>
          <w:color w:val="000000"/>
          <w:kern w:val="0"/>
          <w:sz w:val="28"/>
          <w:szCs w:val="28"/>
          <w:lang w:val="en-US" w:eastAsia="zh-CN" w:bidi="ar"/>
        </w:rPr>
        <w:t>必须从药交所线上采购，且实行就低不就高原则，即最终成交价高于药交所最低成交价，则以药交所最低成交价为准，最终成交价低于药交所最低成交价，则以成交价为准。</w:t>
      </w:r>
    </w:p>
    <w:p w14:paraId="3B91FB31">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bidi="ar"/>
        </w:rPr>
        <w:t>参与人推介的产品，应有三年内在重庆或其他省市级三甲医院的长期销售业绩；遴选参与人应提供产品应用的合同复印件或发票复印件且附带产品目录，并附随相关医院等级证明材料复印件，同时加盖遴选参与人公章。</w:t>
      </w:r>
    </w:p>
    <w:p w14:paraId="686FE966">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3</w:t>
      </w:r>
      <w:r>
        <w:rPr>
          <w:rFonts w:hint="eastAsia" w:ascii="宋体" w:hAnsi="宋体" w:eastAsia="宋体" w:cs="宋体"/>
          <w:color w:val="000000"/>
          <w:kern w:val="0"/>
          <w:sz w:val="28"/>
          <w:szCs w:val="28"/>
          <w:lang w:bidi="ar"/>
        </w:rPr>
        <w:t>.上述证明材料，在遴选参与人应编制于《遴选参与文件》内第（四）部分，并向医院递交《遴选参与文件》</w:t>
      </w:r>
      <w:r>
        <w:rPr>
          <w:rFonts w:hint="eastAsia" w:ascii="宋体" w:hAnsi="宋体" w:eastAsia="宋体" w:cs="宋体"/>
          <w:color w:val="000000"/>
          <w:kern w:val="0"/>
          <w:sz w:val="28"/>
          <w:szCs w:val="28"/>
          <w:lang w:eastAsia="zh-CN" w:bidi="ar"/>
        </w:rPr>
        <w:t>进行</w:t>
      </w:r>
      <w:r>
        <w:rPr>
          <w:rFonts w:hint="eastAsia" w:ascii="宋体" w:hAnsi="宋体" w:eastAsia="宋体" w:cs="宋体"/>
          <w:color w:val="000000"/>
          <w:kern w:val="0"/>
          <w:sz w:val="28"/>
          <w:szCs w:val="28"/>
          <w:lang w:bidi="ar"/>
        </w:rPr>
        <w:t>审核。</w:t>
      </w:r>
    </w:p>
    <w:p w14:paraId="2B2136ED">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4</w:t>
      </w:r>
      <w:r>
        <w:rPr>
          <w:rFonts w:hint="eastAsia" w:ascii="宋体" w:hAnsi="宋体" w:eastAsia="宋体" w:cs="宋体"/>
          <w:color w:val="000000"/>
          <w:kern w:val="0"/>
          <w:sz w:val="28"/>
          <w:szCs w:val="28"/>
          <w:lang w:bidi="ar"/>
        </w:rPr>
        <w:t>.经医院审核，未提供或提供资料不符合上述要求者，产品业绩及相关报价无效；产品丧失中选资格。</w:t>
      </w:r>
    </w:p>
    <w:p w14:paraId="3F428862">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val="en-US" w:eastAsia="zh-CN" w:bidi="ar"/>
        </w:rPr>
        <w:t>5</w:t>
      </w:r>
      <w:r>
        <w:rPr>
          <w:rFonts w:hint="eastAsia" w:ascii="宋体" w:hAnsi="宋体" w:eastAsia="宋体" w:cs="宋体"/>
          <w:color w:val="000000"/>
          <w:kern w:val="0"/>
          <w:sz w:val="28"/>
          <w:szCs w:val="28"/>
          <w:lang w:bidi="ar"/>
        </w:rPr>
        <w:t>.参与人报名时提供参与包的所有型号样品不低于</w:t>
      </w:r>
      <w:r>
        <w:rPr>
          <w:rFonts w:hint="eastAsia" w:ascii="宋体" w:hAnsi="宋体" w:eastAsia="宋体" w:cs="宋体"/>
          <w:color w:val="000000"/>
          <w:kern w:val="0"/>
          <w:sz w:val="28"/>
          <w:szCs w:val="28"/>
          <w:lang w:val="en-US" w:eastAsia="zh-CN" w:bidi="ar"/>
        </w:rPr>
        <w:t>2套</w:t>
      </w:r>
      <w:r>
        <w:rPr>
          <w:rFonts w:hint="eastAsia" w:ascii="宋体" w:hAnsi="宋体" w:eastAsia="宋体" w:cs="宋体"/>
          <w:color w:val="000000"/>
          <w:kern w:val="0"/>
          <w:sz w:val="28"/>
          <w:szCs w:val="28"/>
          <w:lang w:bidi="ar"/>
        </w:rPr>
        <w:t>样品，供医院测试核验是否符合本院的医疗质量与安全基本要求（样品测试核验后医院不予退回）。</w:t>
      </w:r>
    </w:p>
    <w:p w14:paraId="367E0171">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6.参与遴选的产品必须是在重庆医保局备案的产品，提供27位（或20位）的医保编码。</w:t>
      </w:r>
    </w:p>
    <w:p w14:paraId="2759BED8">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b/>
          <w:bCs/>
          <w:color w:val="000000"/>
          <w:kern w:val="0"/>
          <w:sz w:val="28"/>
          <w:szCs w:val="28"/>
          <w:lang w:eastAsia="zh-CN" w:bidi="ar"/>
        </w:rPr>
      </w:pPr>
      <w:r>
        <w:rPr>
          <w:rFonts w:hint="eastAsia" w:ascii="宋体" w:hAnsi="宋体" w:eastAsia="宋体" w:cs="宋体"/>
          <w:b/>
          <w:bCs/>
          <w:color w:val="000000"/>
          <w:kern w:val="0"/>
          <w:sz w:val="28"/>
          <w:szCs w:val="28"/>
          <w:lang w:val="en-US" w:eastAsia="zh-CN" w:bidi="ar"/>
        </w:rPr>
        <w:t>7</w:t>
      </w:r>
      <w:r>
        <w:rPr>
          <w:rFonts w:hint="eastAsia" w:ascii="宋体" w:hAnsi="宋体" w:eastAsia="宋体" w:cs="宋体"/>
          <w:b/>
          <w:bCs/>
          <w:color w:val="000000"/>
          <w:kern w:val="0"/>
          <w:sz w:val="28"/>
          <w:szCs w:val="28"/>
          <w:lang w:bidi="ar"/>
        </w:rPr>
        <w:t>.上述</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型号是我院在用</w:t>
      </w:r>
      <w:r>
        <w:rPr>
          <w:rFonts w:hint="eastAsia" w:ascii="宋体" w:hAnsi="宋体" w:eastAsia="宋体" w:cs="宋体"/>
          <w:b/>
          <w:bCs/>
          <w:color w:val="000000"/>
          <w:kern w:val="0"/>
          <w:sz w:val="28"/>
          <w:szCs w:val="28"/>
          <w:lang w:eastAsia="zh-CN" w:bidi="ar"/>
        </w:rPr>
        <w:t>生产厂家</w:t>
      </w:r>
      <w:r>
        <w:rPr>
          <w:rFonts w:hint="eastAsia" w:ascii="宋体" w:hAnsi="宋体" w:eastAsia="宋体" w:cs="宋体"/>
          <w:b/>
          <w:bCs/>
          <w:color w:val="000000"/>
          <w:kern w:val="0"/>
          <w:sz w:val="28"/>
          <w:szCs w:val="28"/>
          <w:lang w:bidi="ar"/>
        </w:rPr>
        <w:t>型号，参与人推介产品</w:t>
      </w:r>
      <w:r>
        <w:rPr>
          <w:rFonts w:hint="eastAsia" w:ascii="宋体" w:hAnsi="宋体" w:eastAsia="宋体" w:cs="宋体"/>
          <w:b/>
          <w:bCs/>
          <w:color w:val="000000"/>
          <w:kern w:val="0"/>
          <w:sz w:val="28"/>
          <w:szCs w:val="28"/>
          <w:lang w:eastAsia="zh-CN" w:bidi="ar"/>
        </w:rPr>
        <w:t>的生产厂家</w:t>
      </w:r>
      <w:r>
        <w:rPr>
          <w:rFonts w:hint="eastAsia" w:ascii="宋体" w:hAnsi="宋体" w:eastAsia="宋体" w:cs="宋体"/>
          <w:b/>
          <w:bCs/>
          <w:color w:val="000000"/>
          <w:kern w:val="0"/>
          <w:sz w:val="28"/>
          <w:szCs w:val="28"/>
          <w:lang w:bidi="ar"/>
        </w:rPr>
        <w:t>及型号可与上表中不一致，但作用、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范围、功能必须与该</w:t>
      </w:r>
      <w:r>
        <w:rPr>
          <w:rFonts w:hint="eastAsia" w:ascii="宋体" w:hAnsi="宋体" w:eastAsia="宋体" w:cs="宋体"/>
          <w:b/>
          <w:bCs/>
          <w:color w:val="000000"/>
          <w:kern w:val="0"/>
          <w:sz w:val="28"/>
          <w:szCs w:val="28"/>
          <w:lang w:eastAsia="zh-CN" w:bidi="ar"/>
        </w:rPr>
        <w:t>生产厂家及</w:t>
      </w:r>
      <w:r>
        <w:rPr>
          <w:rFonts w:hint="eastAsia" w:ascii="宋体" w:hAnsi="宋体" w:eastAsia="宋体" w:cs="宋体"/>
          <w:b/>
          <w:bCs/>
          <w:color w:val="000000"/>
          <w:kern w:val="0"/>
          <w:sz w:val="28"/>
          <w:szCs w:val="28"/>
          <w:lang w:bidi="ar"/>
        </w:rPr>
        <w:t>型号的产品作用、</w:t>
      </w:r>
      <w:r>
        <w:rPr>
          <w:rFonts w:hint="eastAsia" w:ascii="宋体" w:hAnsi="宋体" w:eastAsia="宋体" w:cs="宋体"/>
          <w:b/>
          <w:bCs/>
          <w:color w:val="000000"/>
          <w:kern w:val="0"/>
          <w:sz w:val="28"/>
          <w:szCs w:val="28"/>
          <w:lang w:eastAsia="zh-CN" w:bidi="ar"/>
        </w:rPr>
        <w:t>适用</w:t>
      </w:r>
      <w:r>
        <w:rPr>
          <w:rFonts w:hint="eastAsia" w:ascii="宋体" w:hAnsi="宋体" w:eastAsia="宋体" w:cs="宋体"/>
          <w:b/>
          <w:bCs/>
          <w:color w:val="000000"/>
          <w:kern w:val="0"/>
          <w:sz w:val="28"/>
          <w:szCs w:val="28"/>
          <w:lang w:bidi="ar"/>
        </w:rPr>
        <w:t>范围、功能一致</w:t>
      </w:r>
      <w:r>
        <w:rPr>
          <w:rFonts w:hint="eastAsia" w:ascii="宋体" w:hAnsi="宋体" w:eastAsia="宋体" w:cs="宋体"/>
          <w:b/>
          <w:bCs/>
          <w:color w:val="000000"/>
          <w:kern w:val="0"/>
          <w:sz w:val="28"/>
          <w:szCs w:val="28"/>
          <w:lang w:eastAsia="zh-CN" w:bidi="ar"/>
        </w:rPr>
        <w:t>。</w:t>
      </w:r>
    </w:p>
    <w:p w14:paraId="273D1155">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eastAsia" w:ascii="宋体" w:hAnsi="宋体" w:eastAsia="宋体" w:cs="宋体"/>
          <w:color w:val="000000"/>
          <w:kern w:val="0"/>
          <w:sz w:val="28"/>
          <w:szCs w:val="28"/>
          <w:lang w:bidi="ar"/>
        </w:rPr>
      </w:pPr>
    </w:p>
    <w:p w14:paraId="5D389DDB">
      <w:pPr>
        <w:keepNext w:val="0"/>
        <w:keepLines w:val="0"/>
        <w:pageBreakBefore w:val="0"/>
        <w:widowControl/>
        <w:kinsoku/>
        <w:wordWrap/>
        <w:overflowPunct/>
        <w:topLinePunct w:val="0"/>
        <w:autoSpaceDE/>
        <w:autoSpaceDN/>
        <w:bidi w:val="0"/>
        <w:adjustRightInd/>
        <w:snapToGrid w:val="0"/>
        <w:spacing w:line="288" w:lineRule="auto"/>
        <w:jc w:val="left"/>
        <w:textAlignment w:val="center"/>
        <w:rPr>
          <w:rFonts w:hint="default" w:ascii="宋体" w:hAnsi="宋体" w:eastAsia="宋体" w:cs="宋体"/>
          <w:color w:val="000000"/>
          <w:kern w:val="0"/>
          <w:sz w:val="28"/>
          <w:szCs w:val="28"/>
          <w:lang w:val="en-US" w:eastAsia="zh-CN" w:bidi="ar"/>
        </w:rPr>
        <w:sectPr>
          <w:pgSz w:w="11906" w:h="16838"/>
          <w:pgMar w:top="1440" w:right="1803" w:bottom="1440" w:left="1803" w:header="851" w:footer="992" w:gutter="0"/>
          <w:pgNumType w:fmt="decimal"/>
          <w:cols w:space="0" w:num="1"/>
          <w:rtlGutter w:val="0"/>
          <w:docGrid w:type="lines" w:linePitch="319" w:charSpace="0"/>
        </w:sectPr>
      </w:pPr>
    </w:p>
    <w:p w14:paraId="5D1E716B">
      <w:pPr>
        <w:pStyle w:val="9"/>
        <w:widowControl/>
        <w:spacing w:beforeAutospacing="0" w:afterAutospacing="0" w:line="594" w:lineRule="exact"/>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三、遴选参与人递交的《遴选参与文件》中须按照下列顺序、包含如下的主要内容。</w:t>
      </w:r>
    </w:p>
    <w:p w14:paraId="063437FD">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以下内容，一式两份，均应加盖参与人公章后，在《遴选参与文件》递交截止时间以前，将《遴选参与文件》正本和副本向我院提交。</w:t>
      </w:r>
    </w:p>
    <w:p w14:paraId="17B82078">
      <w:pPr>
        <w:pStyle w:val="9"/>
        <w:widowControl/>
        <w:numPr>
          <w:ilvl w:val="0"/>
          <w:numId w:val="1"/>
        </w:numPr>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遴选参与人报名表</w:t>
      </w:r>
    </w:p>
    <w:tbl>
      <w:tblPr>
        <w:tblStyle w:val="10"/>
        <w:tblW w:w="8765" w:type="dxa"/>
        <w:tblInd w:w="0" w:type="dxa"/>
        <w:tblLayout w:type="fixed"/>
        <w:tblCellMar>
          <w:top w:w="0" w:type="dxa"/>
          <w:left w:w="0" w:type="dxa"/>
          <w:bottom w:w="0" w:type="dxa"/>
          <w:right w:w="0" w:type="dxa"/>
        </w:tblCellMar>
      </w:tblPr>
      <w:tblGrid>
        <w:gridCol w:w="2385"/>
        <w:gridCol w:w="6380"/>
      </w:tblGrid>
      <w:tr w14:paraId="55072564">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14:paraId="38D5BB46">
            <w:pPr>
              <w:widowControl/>
              <w:jc w:val="center"/>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报名表</w:t>
            </w:r>
          </w:p>
        </w:tc>
      </w:tr>
      <w:tr w14:paraId="6C6E06D0">
        <w:tblPrEx>
          <w:tblCellMar>
            <w:top w:w="0" w:type="dxa"/>
            <w:left w:w="0" w:type="dxa"/>
            <w:bottom w:w="0" w:type="dxa"/>
            <w:right w:w="0" w:type="dxa"/>
          </w:tblCellMar>
        </w:tblPrEx>
        <w:trPr>
          <w:trHeight w:val="940" w:hRule="atLeast"/>
        </w:trPr>
        <w:tc>
          <w:tcPr>
            <w:tcW w:w="8765" w:type="dxa"/>
            <w:gridSpan w:val="2"/>
            <w:tcBorders>
              <w:top w:val="nil"/>
              <w:left w:val="nil"/>
              <w:bottom w:val="nil"/>
              <w:right w:val="nil"/>
            </w:tcBorders>
            <w:shd w:val="clear" w:color="auto" w:fill="auto"/>
            <w:noWrap/>
            <w:tcMar>
              <w:top w:w="15" w:type="dxa"/>
              <w:left w:w="15" w:type="dxa"/>
              <w:right w:w="15" w:type="dxa"/>
            </w:tcMar>
            <w:vAlign w:val="center"/>
          </w:tcPr>
          <w:p w14:paraId="44BCF002">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遴选参与人（公章）:                     时间： 年 月 日</w:t>
            </w:r>
          </w:p>
        </w:tc>
      </w:tr>
      <w:tr w14:paraId="792443DD">
        <w:tblPrEx>
          <w:tblCellMar>
            <w:top w:w="0" w:type="dxa"/>
            <w:left w:w="0" w:type="dxa"/>
            <w:bottom w:w="0" w:type="dxa"/>
            <w:right w:w="0" w:type="dxa"/>
          </w:tblCellMar>
        </w:tblPrEx>
        <w:trPr>
          <w:trHeight w:val="800" w:hRule="atLeast"/>
        </w:trPr>
        <w:tc>
          <w:tcPr>
            <w:tcW w:w="23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15E07EE">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遴选项目编号</w:t>
            </w:r>
          </w:p>
        </w:tc>
        <w:tc>
          <w:tcPr>
            <w:tcW w:w="63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034D1AC">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highlight w:val="yellow"/>
                <w:shd w:val="clear" w:color="auto" w:fill="FFFFFF"/>
                <w:lang w:bidi="ar"/>
              </w:rPr>
              <w:t>铜梁人民医院医用耗材遴选〔20</w:t>
            </w:r>
            <w:r>
              <w:rPr>
                <w:rFonts w:hint="eastAsia" w:ascii="方正仿宋_GBK" w:hAnsi="方正仿宋_GBK" w:eastAsia="方正仿宋_GBK" w:cs="方正仿宋_GBK"/>
                <w:kern w:val="0"/>
                <w:sz w:val="32"/>
                <w:szCs w:val="32"/>
                <w:highlight w:val="yellow"/>
                <w:shd w:val="clear" w:color="auto" w:fill="FFFFFF"/>
                <w:lang w:val="en-US" w:eastAsia="zh-CN" w:bidi="ar"/>
              </w:rPr>
              <w:t>26</w:t>
            </w:r>
            <w:r>
              <w:rPr>
                <w:rFonts w:hint="eastAsia" w:ascii="方正仿宋_GBK" w:hAnsi="方正仿宋_GBK" w:eastAsia="方正仿宋_GBK" w:cs="方正仿宋_GBK"/>
                <w:kern w:val="0"/>
                <w:sz w:val="32"/>
                <w:szCs w:val="32"/>
                <w:highlight w:val="yellow"/>
                <w:shd w:val="clear" w:color="auto" w:fill="FFFFFF"/>
                <w:lang w:bidi="ar"/>
              </w:rPr>
              <w:t>〕</w:t>
            </w:r>
            <w:r>
              <w:rPr>
                <w:rFonts w:hint="eastAsia" w:ascii="方正仿宋_GBK" w:hAnsi="方正仿宋_GBK" w:eastAsia="方正仿宋_GBK" w:cs="方正仿宋_GBK"/>
                <w:kern w:val="0"/>
                <w:sz w:val="32"/>
                <w:szCs w:val="32"/>
                <w:highlight w:val="yellow"/>
                <w:shd w:val="clear" w:color="auto" w:fill="FFFFFF"/>
                <w:lang w:val="en-US" w:eastAsia="zh-CN" w:bidi="ar"/>
              </w:rPr>
              <w:t>3</w:t>
            </w:r>
            <w:r>
              <w:rPr>
                <w:rFonts w:hint="eastAsia" w:ascii="方正仿宋_GBK" w:hAnsi="方正仿宋_GBK" w:eastAsia="方正仿宋_GBK" w:cs="方正仿宋_GBK"/>
                <w:kern w:val="0"/>
                <w:sz w:val="32"/>
                <w:szCs w:val="32"/>
                <w:highlight w:val="yellow"/>
                <w:shd w:val="clear" w:color="auto" w:fill="FFFFFF"/>
                <w:lang w:bidi="ar"/>
              </w:rPr>
              <w:t>号</w:t>
            </w:r>
          </w:p>
        </w:tc>
      </w:tr>
      <w:tr w14:paraId="2FFD61A2">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0373EDC">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单位地址</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3CA279">
            <w:pPr>
              <w:jc w:val="left"/>
              <w:rPr>
                <w:rFonts w:ascii="方正仿宋_GBK" w:hAnsi="方正仿宋_GBK" w:eastAsia="方正仿宋_GBK" w:cs="方正仿宋_GBK"/>
                <w:kern w:val="0"/>
                <w:sz w:val="32"/>
                <w:szCs w:val="32"/>
                <w:shd w:val="clear" w:color="auto" w:fill="FFFFFF"/>
                <w:lang w:bidi="ar"/>
              </w:rPr>
            </w:pPr>
          </w:p>
        </w:tc>
      </w:tr>
      <w:tr w14:paraId="175D5F0A">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7D9582">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联系人姓名</w:t>
            </w:r>
          </w:p>
        </w:tc>
        <w:tc>
          <w:tcPr>
            <w:tcW w:w="638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BFFACB">
            <w:pPr>
              <w:jc w:val="left"/>
              <w:rPr>
                <w:rFonts w:ascii="方正仿宋_GBK" w:hAnsi="方正仿宋_GBK" w:eastAsia="方正仿宋_GBK" w:cs="方正仿宋_GBK"/>
                <w:kern w:val="0"/>
                <w:sz w:val="32"/>
                <w:szCs w:val="32"/>
                <w:shd w:val="clear" w:color="auto" w:fill="FFFFFF"/>
                <w:lang w:bidi="ar"/>
              </w:rPr>
            </w:pPr>
          </w:p>
        </w:tc>
      </w:tr>
      <w:tr w14:paraId="45708D99">
        <w:tblPrEx>
          <w:tblCellMar>
            <w:top w:w="0" w:type="dxa"/>
            <w:left w:w="0" w:type="dxa"/>
            <w:bottom w:w="0" w:type="dxa"/>
            <w:right w:w="0" w:type="dxa"/>
          </w:tblCellMar>
        </w:tblPrEx>
        <w:trPr>
          <w:trHeight w:val="800" w:hRule="atLeast"/>
        </w:trPr>
        <w:tc>
          <w:tcPr>
            <w:tcW w:w="2385"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8E18CF">
            <w:pPr>
              <w:widowControl/>
              <w:jc w:val="left"/>
              <w:textAlignment w:val="center"/>
              <w:rPr>
                <w:rFonts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kern w:val="0"/>
                <w:sz w:val="32"/>
                <w:szCs w:val="32"/>
                <w:shd w:val="clear" w:color="auto" w:fill="FFFFFF"/>
                <w:lang w:bidi="ar"/>
              </w:rPr>
              <w:t>联系人电话</w:t>
            </w:r>
          </w:p>
        </w:tc>
        <w:tc>
          <w:tcPr>
            <w:tcW w:w="63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14:paraId="283F0740">
            <w:pPr>
              <w:rPr>
                <w:rFonts w:ascii="方正仿宋_GBK" w:hAnsi="方正仿宋_GBK" w:eastAsia="方正仿宋_GBK" w:cs="方正仿宋_GBK"/>
                <w:kern w:val="0"/>
                <w:sz w:val="32"/>
                <w:szCs w:val="32"/>
                <w:shd w:val="clear" w:color="auto" w:fill="FFFFFF"/>
                <w:lang w:bidi="ar"/>
              </w:rPr>
            </w:pPr>
          </w:p>
        </w:tc>
      </w:tr>
    </w:tbl>
    <w:p w14:paraId="473A5EA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（二）遴选参与人应提供如下资质文件复印件或影印件，并加盖参与人鲜章；原件随时可调备查。</w:t>
      </w:r>
    </w:p>
    <w:p w14:paraId="2D1C8C0C">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1、遴选参与人资质证明材料</w:t>
      </w:r>
    </w:p>
    <w:p w14:paraId="581714A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14:paraId="1AE02A8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医疗器械经营许可证</w:t>
      </w:r>
      <w:r>
        <w:rPr>
          <w:rFonts w:hint="eastAsia" w:ascii="方正仿宋_GBK" w:hAnsi="方正仿宋_GBK" w:eastAsia="方正仿宋_GBK" w:cs="方正仿宋_GBK"/>
          <w:sz w:val="32"/>
          <w:szCs w:val="32"/>
          <w:shd w:val="clear" w:color="auto" w:fill="FFFFFF"/>
        </w:rPr>
        <w:t>（当前年度的有效证件）</w:t>
      </w:r>
    </w:p>
    <w:p w14:paraId="23667BC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14:paraId="3583C3D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14:paraId="407A49FE">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⑤参与人公司法定代表人身份证复印件</w:t>
      </w:r>
    </w:p>
    <w:p w14:paraId="69941DFC">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⑥参与人公司委托负责本次遴选事宜人的授权委托书</w:t>
      </w:r>
    </w:p>
    <w:p w14:paraId="01446F6A">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⑦负责本次遴选事宜人的身份证复印件</w:t>
      </w:r>
    </w:p>
    <w:p w14:paraId="5F3A9DC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注：已办理三证合一的参与人，提供以上①、②、⑤、⑥、⑦即可。</w:t>
      </w:r>
    </w:p>
    <w:p w14:paraId="3C1DD076">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2、医用耗材生产企业资质证明材料</w:t>
      </w:r>
    </w:p>
    <w:p w14:paraId="659FCB4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①营业执照副本（当前年度的有效证件）</w:t>
      </w:r>
    </w:p>
    <w:p w14:paraId="76AA8273">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②</w:t>
      </w:r>
      <w:r>
        <w:rPr>
          <w:rFonts w:hint="eastAsia" w:ascii="方正仿宋_GBK" w:hAnsi="方正仿宋_GBK" w:eastAsia="方正仿宋_GBK" w:cs="方正仿宋_GBK"/>
          <w:sz w:val="32"/>
          <w:szCs w:val="32"/>
          <w:shd w:val="clear" w:color="auto" w:fill="FFFFFF"/>
          <w:lang w:eastAsia="zh-CN"/>
        </w:rPr>
        <w:t>医疗器械生产许可证</w:t>
      </w:r>
      <w:r>
        <w:rPr>
          <w:rFonts w:hint="eastAsia" w:ascii="方正仿宋_GBK" w:hAnsi="方正仿宋_GBK" w:eastAsia="方正仿宋_GBK" w:cs="方正仿宋_GBK"/>
          <w:sz w:val="32"/>
          <w:szCs w:val="32"/>
          <w:shd w:val="clear" w:color="auto" w:fill="FFFFFF"/>
        </w:rPr>
        <w:t>（当前年度的有效证件）</w:t>
      </w:r>
    </w:p>
    <w:p w14:paraId="7598189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③组织机构代码证（当前年度的有效证件）</w:t>
      </w:r>
    </w:p>
    <w:p w14:paraId="3B877BE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④税务登记证</w:t>
      </w:r>
    </w:p>
    <w:p w14:paraId="5150AC4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注：已办理三证合一的生产厂家，提供以上①、②即可。</w:t>
      </w:r>
    </w:p>
    <w:p w14:paraId="234D0B8C">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3、医用耗材试剂资质证明材料</w:t>
      </w:r>
    </w:p>
    <w:p w14:paraId="02C90A96">
      <w:pPr>
        <w:pStyle w:val="9"/>
        <w:widowControl/>
        <w:spacing w:beforeAutospacing="0" w:afterAutospacing="0" w:line="594" w:lineRule="exact"/>
        <w:ind w:firstLine="640" w:firstLineChars="200"/>
        <w:jc w:val="both"/>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医疗器械注册证</w:t>
      </w:r>
    </w:p>
    <w:p w14:paraId="433129B0">
      <w:pPr>
        <w:pStyle w:val="9"/>
        <w:widowControl/>
        <w:spacing w:beforeAutospacing="0" w:afterAutospacing="0" w:line="594" w:lineRule="exact"/>
        <w:ind w:firstLine="640" w:firstLineChars="200"/>
        <w:jc w:val="both"/>
        <w:outlineLvl w:val="1"/>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4、授权书</w:t>
      </w:r>
    </w:p>
    <w:p w14:paraId="109164F8">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生产企业授予代理配送商的授权书。</w:t>
      </w:r>
    </w:p>
    <w:p w14:paraId="4937AF2F">
      <w:pPr>
        <w:spacing w:line="594" w:lineRule="exact"/>
        <w:rPr>
          <w:rFonts w:hint="eastAsia" w:ascii="方正仿宋_GBK" w:hAnsi="方正仿宋_GBK" w:eastAsia="方正仿宋_GBK" w:cs="方正仿宋_GBK"/>
          <w:color w:val="666666"/>
          <w:sz w:val="32"/>
          <w:szCs w:val="32"/>
          <w:shd w:val="clear" w:color="auto" w:fill="FFFFFF"/>
          <w:lang w:eastAsia="zh-CN"/>
        </w:rPr>
      </w:pPr>
      <w:r>
        <w:rPr>
          <w:rFonts w:hint="eastAsia" w:ascii="方正楷体_GBK" w:hAnsi="方正楷体_GBK" w:eastAsia="方正楷体_GBK" w:cs="方正楷体_GBK"/>
          <w:kern w:val="0"/>
          <w:sz w:val="32"/>
          <w:szCs w:val="32"/>
          <w:shd w:val="clear" w:color="auto" w:fill="FFFFFF"/>
          <w:lang w:bidi="ar"/>
        </w:rPr>
        <w:t>（三）遴选产品报价表模板</w:t>
      </w:r>
      <w:r>
        <w:rPr>
          <w:rFonts w:hint="eastAsia" w:ascii="方正楷体_GBK" w:hAnsi="方正楷体_GBK" w:eastAsia="方正楷体_GBK" w:cs="方正楷体_GBK"/>
          <w:kern w:val="0"/>
          <w:sz w:val="32"/>
          <w:szCs w:val="32"/>
          <w:shd w:val="clear" w:color="auto" w:fill="FFFFFF"/>
          <w:lang w:eastAsia="zh-CN" w:bidi="ar"/>
        </w:rPr>
        <w:t>（见附件</w:t>
      </w:r>
      <w:r>
        <w:rPr>
          <w:rFonts w:hint="eastAsia" w:ascii="方正楷体_GBK" w:hAnsi="方正楷体_GBK" w:eastAsia="方正楷体_GBK" w:cs="方正楷体_GBK"/>
          <w:kern w:val="0"/>
          <w:sz w:val="32"/>
          <w:szCs w:val="32"/>
          <w:shd w:val="clear" w:color="auto" w:fill="FFFFFF"/>
          <w:lang w:val="en-US" w:eastAsia="zh-CN" w:bidi="ar"/>
        </w:rPr>
        <w:t>2）</w:t>
      </w:r>
      <w:r>
        <w:rPr>
          <w:rFonts w:hint="eastAsia" w:ascii="方正仿宋_GBK" w:hAnsi="方正仿宋_GBK" w:eastAsia="方正仿宋_GBK" w:cs="方正仿宋_GBK"/>
          <w:color w:val="666666"/>
          <w:sz w:val="32"/>
          <w:szCs w:val="32"/>
          <w:shd w:val="clear" w:color="auto" w:fill="FFFFFF"/>
          <w:lang w:eastAsia="zh-CN"/>
        </w:rPr>
        <w:t>。</w:t>
      </w:r>
    </w:p>
    <w:p w14:paraId="29F6542A">
      <w:pPr>
        <w:spacing w:line="594" w:lineRule="exact"/>
        <w:rPr>
          <w:rFonts w:hint="eastAsia" w:ascii="方正仿宋_GBK" w:hAnsi="方正仿宋_GBK" w:eastAsia="方正仿宋_GBK" w:cs="方正仿宋_GBK"/>
          <w:color w:val="666666"/>
          <w:sz w:val="32"/>
          <w:szCs w:val="32"/>
          <w:shd w:val="clear" w:color="auto" w:fill="FFFFFF"/>
          <w:lang w:eastAsia="zh-CN"/>
        </w:rPr>
        <w:sectPr>
          <w:pgSz w:w="11906" w:h="16838"/>
          <w:pgMar w:top="1440" w:right="1803" w:bottom="1440" w:left="1803" w:header="851" w:footer="992" w:gutter="0"/>
          <w:pgNumType w:fmt="decimal"/>
          <w:cols w:space="0" w:num="1"/>
          <w:rtlGutter w:val="0"/>
          <w:docGrid w:type="lines" w:linePitch="319" w:charSpace="0"/>
        </w:sectPr>
      </w:pPr>
    </w:p>
    <w:p w14:paraId="0C89683A">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（四）遴选参与人应提供如下《唯一配送权承诺书》；同时加盖遴选参与人公章。</w:t>
      </w:r>
    </w:p>
    <w:tbl>
      <w:tblPr>
        <w:tblStyle w:val="10"/>
        <w:tblpPr w:leftFromText="180" w:rightFromText="180" w:vertAnchor="text" w:horzAnchor="page" w:tblpX="1094" w:tblpY="159"/>
        <w:tblOverlap w:val="never"/>
        <w:tblW w:w="1037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0377"/>
      </w:tblGrid>
      <w:tr w14:paraId="45369A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205" w:hRule="atLeast"/>
        </w:trPr>
        <w:tc>
          <w:tcPr>
            <w:tcW w:w="10377"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tcPr>
          <w:p w14:paraId="508C0378">
            <w:pPr>
              <w:pStyle w:val="9"/>
              <w:widowControl/>
              <w:spacing w:beforeAutospacing="0" w:after="135" w:afterAutospacing="0" w:line="240" w:lineRule="atLeast"/>
              <w:jc w:val="center"/>
              <w:rPr>
                <w:rFonts w:ascii="Microsoft YaHei UI" w:hAnsi="Microsoft YaHei UI" w:eastAsia="Microsoft YaHei UI" w:cs="Microsoft YaHei UI"/>
                <w:sz w:val="22"/>
                <w:szCs w:val="22"/>
              </w:rPr>
            </w:pPr>
            <w:r>
              <w:rPr>
                <w:rFonts w:hint="eastAsia" w:ascii="仿宋" w:hAnsi="仿宋" w:eastAsia="仿宋" w:cs="仿宋"/>
              </w:rPr>
              <w:t>唯一配送权承诺书</w:t>
            </w:r>
          </w:p>
          <w:p w14:paraId="4B2D78B0">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sz w:val="22"/>
                <w:szCs w:val="22"/>
              </w:rPr>
              <w:t>配送商                       ，兹向重庆市铜梁区人民医院承诺于下：</w:t>
            </w:r>
          </w:p>
          <w:p w14:paraId="62FAE4C1">
            <w:pPr>
              <w:pStyle w:val="9"/>
              <w:widowControl/>
              <w:spacing w:beforeAutospacing="0" w:after="135" w:afterAutospacing="0" w:line="240" w:lineRule="atLeast"/>
              <w:ind w:firstLine="480"/>
              <w:jc w:val="both"/>
              <w:rPr>
                <w:rFonts w:ascii="Microsoft YaHei UI" w:hAnsi="Microsoft YaHei UI" w:eastAsia="Microsoft YaHei UI" w:cs="Microsoft YaHei UI"/>
                <w:sz w:val="22"/>
                <w:szCs w:val="22"/>
              </w:rPr>
            </w:pPr>
            <w:r>
              <w:rPr>
                <w:rFonts w:hint="eastAsia" w:ascii="仿宋" w:hAnsi="仿宋" w:eastAsia="仿宋" w:cs="仿宋"/>
              </w:rPr>
              <w:t>本公司已取所有产品的生产企业对重庆市铜梁区人民医院的唯一配送权。如有不实，自动丧失中选资格。</w:t>
            </w:r>
          </w:p>
          <w:p w14:paraId="221C8A36">
            <w:pPr>
              <w:pStyle w:val="9"/>
              <w:widowControl/>
              <w:spacing w:beforeAutospacing="0" w:after="135" w:afterAutospacing="0" w:line="405" w:lineRule="atLeast"/>
              <w:jc w:val="both"/>
              <w:rPr>
                <w:rFonts w:ascii="仿宋" w:hAnsi="仿宋" w:eastAsia="仿宋" w:cs="仿宋"/>
                <w:sz w:val="22"/>
                <w:szCs w:val="22"/>
              </w:rPr>
            </w:pPr>
            <w:r>
              <w:rPr>
                <w:rFonts w:hint="eastAsia" w:ascii="仿宋" w:hAnsi="仿宋" w:eastAsia="仿宋" w:cs="仿宋"/>
              </w:rPr>
              <w:t> 生产企业签章：                                                  </w:t>
            </w:r>
            <w:r>
              <w:rPr>
                <w:rFonts w:hint="eastAsia" w:ascii="仿宋" w:hAnsi="仿宋" w:eastAsia="仿宋" w:cs="仿宋"/>
                <w:sz w:val="22"/>
                <w:szCs w:val="22"/>
              </w:rPr>
              <w:t>配送商签：</w:t>
            </w:r>
          </w:p>
          <w:p w14:paraId="24600319">
            <w:pPr>
              <w:pStyle w:val="9"/>
              <w:widowControl/>
              <w:spacing w:beforeAutospacing="0" w:after="135" w:afterAutospacing="0" w:line="405" w:lineRule="atLeast"/>
              <w:jc w:val="both"/>
              <w:rPr>
                <w:rFonts w:ascii="Microsoft YaHei UI" w:hAnsi="Microsoft YaHei UI" w:eastAsia="Microsoft YaHei UI" w:cs="Microsoft YaHei UI"/>
                <w:sz w:val="22"/>
                <w:szCs w:val="22"/>
              </w:rPr>
            </w:pPr>
            <w:r>
              <w:rPr>
                <w:rFonts w:hint="eastAsia" w:ascii="仿宋" w:hAnsi="仿宋" w:eastAsia="仿宋" w:cs="仿宋"/>
              </w:rPr>
              <w:t>                                                            签章时间：</w:t>
            </w:r>
          </w:p>
        </w:tc>
      </w:tr>
    </w:tbl>
    <w:p w14:paraId="3BF24C92">
      <w:pPr>
        <w:pStyle w:val="9"/>
        <w:widowControl/>
        <w:spacing w:beforeAutospacing="0" w:afterAutospacing="0" w:line="594" w:lineRule="exact"/>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（五）产品业绩证明</w:t>
      </w:r>
    </w:p>
    <w:p w14:paraId="65BC5D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1.参与人推介的耗材试剂产品，</w:t>
      </w:r>
      <w:r>
        <w:rPr>
          <w:rFonts w:hint="eastAsia" w:ascii="方正仿宋_GBK" w:hAnsi="方正仿宋_GBK" w:eastAsia="方正仿宋_GBK" w:cs="方正仿宋_GBK"/>
          <w:color w:val="FF0000"/>
          <w:sz w:val="32"/>
          <w:szCs w:val="32"/>
          <w:shd w:val="clear" w:color="auto" w:fill="FFFFFF"/>
        </w:rPr>
        <w:t>应有三年内在重庆市或其他省市级三甲医院的销售业绩</w:t>
      </w:r>
      <w:r>
        <w:rPr>
          <w:rFonts w:hint="eastAsia" w:ascii="方正仿宋_GBK" w:hAnsi="方正仿宋_GBK" w:eastAsia="方正仿宋_GBK" w:cs="方正仿宋_GBK"/>
          <w:sz w:val="32"/>
          <w:szCs w:val="32"/>
          <w:shd w:val="clear" w:color="auto" w:fill="FFFFFF"/>
        </w:rPr>
        <w:t>；遴选参与人应提供产品应用的合同复印件或发票复印件，并附随相关医院等级证明材料复印件，同时加盖遴选参与人公章。</w:t>
      </w:r>
    </w:p>
    <w:p w14:paraId="3476568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2.上述证明材料，在遴选参与人应编制于《遴选参与文件》内，并向医院递交《遴选参与文件》</w:t>
      </w:r>
      <w:r>
        <w:rPr>
          <w:rFonts w:hint="eastAsia" w:ascii="方正仿宋_GBK" w:hAnsi="方正仿宋_GBK" w:eastAsia="方正仿宋_GBK" w:cs="方正仿宋_GBK"/>
          <w:sz w:val="32"/>
          <w:szCs w:val="32"/>
          <w:shd w:val="clear" w:color="auto" w:fill="FFFFFF"/>
          <w:lang w:eastAsia="zh-CN"/>
        </w:rPr>
        <w:t>进行</w:t>
      </w:r>
      <w:r>
        <w:rPr>
          <w:rFonts w:hint="eastAsia" w:ascii="方正仿宋_GBK" w:hAnsi="方正仿宋_GBK" w:eastAsia="方正仿宋_GBK" w:cs="方正仿宋_GBK"/>
          <w:sz w:val="32"/>
          <w:szCs w:val="32"/>
          <w:shd w:val="clear" w:color="auto" w:fill="FFFFFF"/>
        </w:rPr>
        <w:t>审核。</w:t>
      </w:r>
    </w:p>
    <w:p w14:paraId="6E62DD1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3.经医院审核，未提供或提供资料不符合上述要求者，产品业绩及相关报价无效；产品丧失中选资格。</w:t>
      </w:r>
    </w:p>
    <w:p w14:paraId="201CBACF">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（六）《遴选企业须知》（见附件</w:t>
      </w:r>
      <w:r>
        <w:rPr>
          <w:rFonts w:hint="eastAsia" w:ascii="方正楷体_GBK" w:hAnsi="方正楷体_GBK" w:eastAsia="方正楷体_GBK" w:cs="方正楷体_GBK"/>
          <w:sz w:val="32"/>
          <w:szCs w:val="32"/>
          <w:shd w:val="clear" w:color="auto" w:fill="FFFFFF"/>
          <w:lang w:val="en-US" w:eastAsia="zh-CN"/>
        </w:rPr>
        <w:t>2</w:t>
      </w:r>
      <w:r>
        <w:rPr>
          <w:rFonts w:hint="eastAsia" w:ascii="方正楷体_GBK" w:hAnsi="方正楷体_GBK" w:eastAsia="方正楷体_GBK" w:cs="方正楷体_GBK"/>
          <w:sz w:val="32"/>
          <w:szCs w:val="32"/>
          <w:shd w:val="clear" w:color="auto" w:fill="FFFFFF"/>
        </w:rPr>
        <w:t>）</w:t>
      </w:r>
    </w:p>
    <w:p w14:paraId="71FC3B94">
      <w:pPr>
        <w:pStyle w:val="9"/>
        <w:widowControl/>
        <w:spacing w:beforeAutospacing="0" w:afterAutospacing="0" w:line="594" w:lineRule="exact"/>
        <w:ind w:firstLine="640" w:firstLineChars="200"/>
        <w:jc w:val="both"/>
        <w:outlineLvl w:val="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shd w:val="clear" w:color="auto" w:fill="FFFFFF"/>
        </w:rPr>
        <w:t>（七）参与人认为需要提供的其他资料，内容格式自拟。</w:t>
      </w:r>
    </w:p>
    <w:p w14:paraId="7E142F35">
      <w:pPr>
        <w:pStyle w:val="9"/>
        <w:widowControl/>
        <w:spacing w:beforeAutospacing="0" w:afterAutospacing="0" w:line="405" w:lineRule="atLeast"/>
        <w:ind w:firstLine="48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lang w:bidi="ar"/>
        </w:rPr>
        <w:t>四、论证遴选报价规则</w:t>
      </w:r>
    </w:p>
    <w:p w14:paraId="1DF28153">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1.本遴选项目采取整包报价</w:t>
      </w:r>
      <w:r>
        <w:rPr>
          <w:rFonts w:hint="eastAsia" w:ascii="方正仿宋_GBK" w:hAnsi="方正仿宋_GBK" w:eastAsia="方正仿宋_GBK" w:cs="方正仿宋_GBK"/>
          <w:sz w:val="32"/>
          <w:szCs w:val="32"/>
          <w:shd w:val="clear" w:color="auto" w:fill="FFFFFF"/>
          <w:lang w:eastAsia="zh-CN"/>
        </w:rPr>
        <w:t>（所有产品单价</w:t>
      </w:r>
      <w:r>
        <w:rPr>
          <w:rFonts w:hint="eastAsia" w:ascii="方正仿宋_GBK" w:hAnsi="方正仿宋_GBK" w:eastAsia="方正仿宋_GBK" w:cs="方正仿宋_GBK"/>
          <w:sz w:val="32"/>
          <w:szCs w:val="32"/>
          <w:shd w:val="clear" w:color="auto" w:fill="FFFFFF"/>
          <w:lang w:val="en-US" w:eastAsia="zh-CN"/>
        </w:rPr>
        <w:t>x预估数量的合计金额）</w:t>
      </w:r>
      <w:r>
        <w:rPr>
          <w:rFonts w:hint="eastAsia" w:ascii="方正仿宋_GBK" w:hAnsi="方正仿宋_GBK" w:eastAsia="方正仿宋_GBK" w:cs="方正仿宋_GBK"/>
          <w:sz w:val="32"/>
          <w:szCs w:val="32"/>
          <w:shd w:val="clear" w:color="auto" w:fill="FFFFFF"/>
        </w:rPr>
        <w:t>遴选的方式；遴选参与人可以自愿参与上表表内医用耗材遴选。</w:t>
      </w:r>
    </w:p>
    <w:p w14:paraId="09F663C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2.遴选参与人应参照上表表内医用耗材的品规、计量单位，进行对应报价；超出表内医用耗材的品规、计量单位推介填报产品，超出的产品的业绩及相关报价无效，产品丧失中选资格。</w:t>
      </w:r>
    </w:p>
    <w:p w14:paraId="78010C84">
      <w:pPr>
        <w:pStyle w:val="9"/>
        <w:widowControl/>
        <w:spacing w:beforeAutospacing="0" w:afterAutospacing="0" w:line="594"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FF0000"/>
          <w:sz w:val="32"/>
          <w:szCs w:val="32"/>
          <w:shd w:val="clear" w:color="auto" w:fill="FFFFFF"/>
        </w:rPr>
        <w:t>3.遴选参与人填报上列《产品报价表》后，不装入《遴选参与文件》向我院医学装备科提交；而是将该《产品报价表》盖章后携带至遴选现场，向论证遴选组的监督部门现场直接提交。</w:t>
      </w:r>
    </w:p>
    <w:p w14:paraId="3D88105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该《产品报价表》上列价格，将在产品样品核验环节之后，在该产品符合医疗质量与安全基本要求的前提下，由遴选组的监督部门作为遴选参与人第一轮报价在现场公布。</w:t>
      </w:r>
      <w:r>
        <w:rPr>
          <w:rFonts w:hint="eastAsia" w:ascii="方正仿宋_GBK" w:hAnsi="方正仿宋_GBK" w:eastAsia="方正仿宋_GBK" w:cs="方正仿宋_GBK"/>
          <w:kern w:val="2"/>
          <w:sz w:val="32"/>
          <w:szCs w:val="32"/>
          <w:shd w:val="clear" w:color="auto" w:fill="FFFFFF"/>
        </w:rPr>
        <w:t>不符合医疗质量与安全基本要求的产品报价无效，不再在现场公布。</w:t>
      </w:r>
      <w:r>
        <w:rPr>
          <w:rFonts w:hint="eastAsia" w:ascii="方正仿宋_GBK" w:hAnsi="方正仿宋_GBK" w:eastAsia="方正仿宋_GBK" w:cs="方正仿宋_GBK"/>
          <w:sz w:val="32"/>
          <w:szCs w:val="32"/>
          <w:shd w:val="clear" w:color="auto" w:fill="FFFFFF"/>
        </w:rPr>
        <w:t>监督部门在《产品报价表》签字确认存档。</w:t>
      </w:r>
    </w:p>
    <w:p w14:paraId="4D0A9AD5">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4.在产品样品核验环节，产品是否符合医疗质量与安全基本要求，由医务科或护理部组织的专家根据《医疗机构医用耗材管理办法（试行）》（国卫医发〔2019〕43号）第十二条</w:t>
      </w:r>
      <w:r>
        <w:rPr>
          <w:rFonts w:hint="eastAsia" w:ascii="方正仿宋_GBK" w:hAnsi="方正仿宋_GBK" w:eastAsia="方正仿宋_GBK" w:cs="方正仿宋_GBK"/>
          <w:color w:val="FF0000"/>
          <w:sz w:val="32"/>
          <w:szCs w:val="32"/>
          <w:shd w:val="clear" w:color="auto" w:fill="FFFFFF"/>
        </w:rPr>
        <w:t>“耗材遴选的合法、安全、有效、适宜的原则”</w:t>
      </w:r>
      <w:r>
        <w:rPr>
          <w:rFonts w:hint="eastAsia" w:ascii="方正仿宋_GBK" w:hAnsi="方正仿宋_GBK" w:eastAsia="方正仿宋_GBK" w:cs="方正仿宋_GBK"/>
          <w:sz w:val="32"/>
          <w:szCs w:val="32"/>
          <w:shd w:val="clear" w:color="auto" w:fill="FFFFFF"/>
        </w:rPr>
        <w:t>联合作出。监督部门签字确认。</w:t>
      </w:r>
    </w:p>
    <w:p w14:paraId="32BA0CB6">
      <w:pPr>
        <w:spacing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在该产品符合医疗质量与安全基本要求的前提下，由遴选组的监督部门作为遴选参与人现场公布第一轮报价，监督部门在产品报价统计签字确认存档。不符合医疗质量与安全基本要求的产品报价无效，不再在现场公布。遴选组的监督部门对第一轮报价公布后，在符合医疗质量与安全基本要求的每包产品中，淘汰每包总价高的50%，保留每包总价低的50%继续第二轮报价；逐轮淘汰每包总价高的50%，保留每包总价低的50%继续报价，直至保留“报价最低和次低的产品”进行最后轮报价。每轮报价资料现场收集，由遴选组的监督部门实施并签字确认存档。报价金额计算方式，采用四舍五入法。（说明：每包总价为该包各项产品单价乘以预估年用量之和）。</w:t>
      </w:r>
    </w:p>
    <w:p w14:paraId="45D8F4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6.遴选参与人还应按照上列《产品报价表》单独制作表格，预填产品内容，预留“现场填报”栏，盖章并携带至现场。</w:t>
      </w:r>
    </w:p>
    <w:p w14:paraId="4775E73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为了“切实降低患者就医费用、真正提升医院运营服务水平，使我院降费控本工作取得实效”，上表“单价限价”，仅为我院目前实际交易价格；我院在根据《医疗机构医用耗材管理办法（试行）》（国卫医发〔2019〕43号）第十二条“耗材遴选的合法、安全、有效、适宜、经济的原则”遴选时，其中“经济”原则的衡量依据，将是我院目前可以通过各种渠道获得的所有市场价格信息。故请各遴选参与人在报价中，体现报价的最大诚意。</w:t>
      </w:r>
    </w:p>
    <w:p w14:paraId="48241591">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五、其他遴选须知事项</w:t>
      </w:r>
    </w:p>
    <w:p w14:paraId="2FD39A3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1.由我院医用耗材管理委员会实施的本次新进医用耗材试剂公开论证遴选活动，其性质非医用耗材的采购行为。</w:t>
      </w:r>
    </w:p>
    <w:p w14:paraId="33865248">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2.针对本次新进医用耗材试剂公开论证遴选过程中发生的任何理解歧义和一切疑问，解释权均归我院行使。</w:t>
      </w:r>
    </w:p>
    <w:p w14:paraId="6A1DBDF3">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3.参与人应保证其《遴选参与文件》所作承诺及现场承诺的真实性；否则，我院任何时候均可单方面解除《意向性购销协议》。</w:t>
      </w:r>
    </w:p>
    <w:p w14:paraId="52707E3A">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4.参与人须遵守作业操作规程、安全规章制度及相关法律法规。在参与人履行《意向性购销协议》过程中，如发生工伤事故或财产损失的，或因参与人协议行为造成他人人身财产损害及权益受损的，由参与人承担责任；因参与人协议行为造成的各种行政处罚等一切责任和费用等，均由参与人自行承担。</w:t>
      </w:r>
    </w:p>
    <w:p w14:paraId="75D104F2">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在参与人履约过程中、因参与人履约行为导致的任何纠纷或投诉、任何争议责任的调查确定及承担，均由参与人自行应对和负责。</w:t>
      </w:r>
    </w:p>
    <w:p w14:paraId="513BAA3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5.凡本项目《意向性购销协议》履行过程中发生的一切争议，双方应首先友好协商解决，如不能解决，则提交医院所在地人民法院按中华人民共和国有关法律法规及诉讼程序处理，诉讼费由败诉方承担。</w:t>
      </w:r>
    </w:p>
    <w:p w14:paraId="711DD03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6.报经医院决策会议审议同意后，通过相同渠道发布“拟新进医用耗材品规”结果；同时公布医院“联系人及联系方式”。</w:t>
      </w:r>
    </w:p>
    <w:p w14:paraId="3888AF6F">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7.本次遴选会议现场，有遴选参与人宣介产品的环节，各遴选参与人应携带产品实物参加遴选会议；否则，产品丧失中选资格</w:t>
      </w:r>
    </w:p>
    <w:p w14:paraId="37FC4DA0">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8.根据《医疗机构医用耗材管理办法（试行）》（国卫医发〔2019〕43号）相关要求，本次医用耗材试剂公开论证遴选活动，充分考虑了涉及的医用耗材试剂配套使用的设备平台的采购成本，并将其作为新进医用耗材试剂的重要参考因素。</w:t>
      </w:r>
    </w:p>
    <w:p w14:paraId="379B29E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其中，医院与中选产品</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制造商选择的配送商签订《意向性购销协议》的协议效期内，协议涉及的中选医用耗材试剂所应用的配套使用的设备平台</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，由医院向该配送商同时采购，协议价格</w:t>
      </w:r>
      <w:r>
        <w:rPr>
          <w:rFonts w:hint="eastAsia" w:ascii="方正仿宋_GBK" w:hAnsi="方正仿宋_GBK" w:eastAsia="方正仿宋_GBK" w:cs="方正仿宋_GBK"/>
          <w:sz w:val="32"/>
          <w:szCs w:val="32"/>
          <w:u w:val="single"/>
          <w:shd w:val="clear" w:color="auto" w:fill="FFFFFF"/>
        </w:rPr>
        <w:t>（——）</w:t>
      </w:r>
      <w:r>
        <w:rPr>
          <w:rFonts w:hint="eastAsia" w:ascii="方正仿宋_GBK" w:hAnsi="方正仿宋_GBK" w:eastAsia="方正仿宋_GBK" w:cs="方正仿宋_GBK"/>
          <w:sz w:val="32"/>
          <w:szCs w:val="32"/>
          <w:shd w:val="clear" w:color="auto" w:fill="FFFFFF"/>
        </w:rPr>
        <w:t>元/台；设备所有权归医院所有；该配送商应免费对上述设备平台进行预防性维护保养，且每年不少于两次。</w:t>
      </w:r>
    </w:p>
    <w:p w14:paraId="57E7C3BD">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shd w:val="clear" w:color="auto" w:fill="FFFFFF"/>
        </w:rPr>
        <w:t>六、《遴选参与文件》的递交</w:t>
      </w:r>
    </w:p>
    <w:p w14:paraId="7809D3C7">
      <w:pPr>
        <w:pStyle w:val="9"/>
        <w:widowControl/>
        <w:spacing w:beforeAutospacing="0" w:afterAutospacing="0" w:line="594" w:lineRule="exact"/>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凡有意参加本项目论证遴选者，请于本论证遴选公告公布之日起</w:t>
      </w:r>
      <w:r>
        <w:rPr>
          <w:rFonts w:hint="eastAsia" w:ascii="方正仿宋_GBK" w:hAnsi="方正仿宋_GBK" w:eastAsia="方正仿宋_GBK" w:cs="方正仿宋_GBK"/>
          <w:sz w:val="32"/>
          <w:szCs w:val="32"/>
          <w:shd w:val="clear" w:color="auto" w:fill="FFFFFF"/>
          <w:lang w:val="en-US" w:eastAsia="zh-CN"/>
        </w:rPr>
        <w:t>5个工作</w:t>
      </w:r>
      <w:r>
        <w:rPr>
          <w:rFonts w:hint="eastAsia" w:ascii="方正仿宋_GBK" w:hAnsi="方正仿宋_GBK" w:eastAsia="方正仿宋_GBK" w:cs="方正仿宋_GBK"/>
          <w:sz w:val="32"/>
          <w:szCs w:val="32"/>
          <w:shd w:val="clear" w:color="auto" w:fill="FFFFFF"/>
        </w:rPr>
        <w:t>日内，制作《遴选参与文件》（不密封，</w:t>
      </w:r>
      <w:r>
        <w:rPr>
          <w:rFonts w:hint="eastAsia" w:ascii="方正仿宋_GBK" w:hAnsi="方正仿宋_GBK" w:eastAsia="方正仿宋_GBK" w:cs="方正仿宋_GBK"/>
          <w:color w:val="FF0000"/>
          <w:sz w:val="32"/>
          <w:szCs w:val="32"/>
          <w:shd w:val="clear" w:color="auto" w:fill="FFFFFF"/>
        </w:rPr>
        <w:t>遴选参与人填报上列《产品报价表》后，不装入《遴选参与文件》</w:t>
      </w:r>
      <w:r>
        <w:rPr>
          <w:rFonts w:hint="eastAsia" w:ascii="方正仿宋_GBK" w:hAnsi="方正仿宋_GBK" w:eastAsia="方正仿宋_GBK" w:cs="方正仿宋_GBK"/>
          <w:sz w:val="32"/>
          <w:szCs w:val="32"/>
          <w:shd w:val="clear" w:color="auto" w:fill="FFFFFF"/>
        </w:rPr>
        <w:t>），同时</w:t>
      </w:r>
      <w:r>
        <w:rPr>
          <w:rFonts w:hint="eastAsia" w:ascii="方正仿宋_GBK" w:hAnsi="方正仿宋_GBK" w:eastAsia="方正仿宋_GBK" w:cs="方正仿宋_GBK"/>
          <w:color w:val="FF0000"/>
          <w:sz w:val="32"/>
          <w:szCs w:val="32"/>
          <w:u w:val="single"/>
          <w:shd w:val="clear" w:color="auto" w:fill="FFFFFF"/>
        </w:rPr>
        <w:t>携带产品实物各一套和电子档遴选参与文件</w:t>
      </w:r>
      <w:r>
        <w:rPr>
          <w:rFonts w:hint="eastAsia" w:ascii="方正仿宋_GBK" w:hAnsi="方正仿宋_GBK" w:eastAsia="方正仿宋_GBK" w:cs="方正仿宋_GBK"/>
          <w:sz w:val="32"/>
          <w:szCs w:val="32"/>
          <w:shd w:val="clear" w:color="auto" w:fill="FFFFFF"/>
        </w:rPr>
        <w:t>送交到重庆市铜梁区人民医院医学装备科办公室（行政楼三楼）。《遴选参与文件》格式及排列顺序见本公告第三条。逾期送达的或者未送达指定地点的《遴选参与文件》，视为拒绝参与本次遴选，我院不予接收。</w:t>
      </w:r>
      <w:r>
        <w:rPr>
          <w:rFonts w:hint="eastAsia" w:ascii="方正仿宋_GBK" w:hAnsi="方正仿宋_GBK" w:eastAsia="方正仿宋_GBK" w:cs="方正仿宋_GBK"/>
          <w:sz w:val="32"/>
          <w:szCs w:val="32"/>
          <w:shd w:val="clear" w:color="auto" w:fill="FFFFFF"/>
          <w:lang w:val="en-US" w:eastAsia="zh-CN"/>
        </w:rPr>
        <w:t xml:space="preserve"> </w:t>
      </w:r>
    </w:p>
    <w:p w14:paraId="547C5855">
      <w:pPr>
        <w:pStyle w:val="9"/>
        <w:widowControl/>
        <w:spacing w:beforeAutospacing="0" w:afterAutospacing="0" w:line="594" w:lineRule="exact"/>
        <w:ind w:firstLine="640" w:firstLineChars="200"/>
        <w:jc w:val="both"/>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七、遴选会议时间、地点及联系方式</w:t>
      </w:r>
    </w:p>
    <w:p w14:paraId="7799D60B">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遴选时间：另行通知。</w:t>
      </w:r>
    </w:p>
    <w:p w14:paraId="08E82C2D">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遴选地点：重庆市铜梁区人民医院。</w:t>
      </w:r>
    </w:p>
    <w:p w14:paraId="2567E6F7">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联系人  ：</w:t>
      </w:r>
      <w:r>
        <w:rPr>
          <w:rFonts w:hint="eastAsia" w:ascii="方正仿宋_GBK" w:hAnsi="方正仿宋_GBK" w:eastAsia="方正仿宋_GBK" w:cs="方正仿宋_GBK"/>
          <w:sz w:val="32"/>
          <w:szCs w:val="32"/>
          <w:shd w:val="clear" w:color="auto" w:fill="FFFFFF"/>
          <w:lang w:val="en-US" w:eastAsia="zh-CN"/>
        </w:rPr>
        <w:t>文</w:t>
      </w:r>
      <w:r>
        <w:rPr>
          <w:rFonts w:hint="eastAsia" w:ascii="方正仿宋_GBK" w:hAnsi="方正仿宋_GBK" w:eastAsia="方正仿宋_GBK" w:cs="方正仿宋_GBK"/>
          <w:sz w:val="32"/>
          <w:szCs w:val="32"/>
          <w:shd w:val="clear" w:color="auto" w:fill="FFFFFF"/>
        </w:rPr>
        <w:t>老师</w:t>
      </w:r>
    </w:p>
    <w:p w14:paraId="17A67D04">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联系方式: 023-45656920</w:t>
      </w:r>
    </w:p>
    <w:p w14:paraId="5D5102C1">
      <w:pPr>
        <w:pStyle w:val="9"/>
        <w:widowControl/>
        <w:spacing w:beforeAutospacing="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邮箱：</w:t>
      </w:r>
      <w:r>
        <w:rPr>
          <w:rFonts w:hint="eastAsia" w:ascii="方正仿宋_GBK" w:hAnsi="方正仿宋_GBK" w:eastAsia="方正仿宋_GBK" w:cs="方正仿宋_GBK"/>
          <w:kern w:val="0"/>
          <w:sz w:val="32"/>
          <w:szCs w:val="32"/>
          <w:shd w:val="clear" w:color="auto" w:fill="FFFFFF"/>
          <w:lang w:val="en-US" w:eastAsia="zh-CN" w:bidi="ar"/>
        </w:rPr>
        <w:t>1099638275@qq.com</w:t>
      </w:r>
    </w:p>
    <w:p w14:paraId="0CC64AC6">
      <w:pPr>
        <w:keepNext w:val="0"/>
        <w:keepLines w:val="0"/>
        <w:pageBreakBefore w:val="0"/>
        <w:kinsoku/>
        <w:wordWrap/>
        <w:overflowPunct/>
        <w:topLinePunct w:val="0"/>
        <w:autoSpaceDE/>
        <w:autoSpaceDN/>
        <w:bidi w:val="0"/>
        <w:adjustRightInd w:val="0"/>
        <w:snapToGrid w:val="0"/>
        <w:spacing w:line="560" w:lineRule="atLeast"/>
        <w:ind w:firstLine="420" w:firstLineChars="200"/>
        <w:textAlignment w:val="auto"/>
        <w:rPr>
          <w:rFonts w:hint="default"/>
          <w:lang w:val="en-US" w:eastAsia="zh-CN"/>
        </w:rPr>
      </w:pPr>
    </w:p>
    <w:p w14:paraId="7E074BD0">
      <w:pPr>
        <w:ind w:firstLine="420" w:firstLineChars="200"/>
        <w:rPr>
          <w:rFonts w:hint="default" w:eastAsia="方正仿宋_GBK"/>
          <w:lang w:val="en-US" w:eastAsia="zh-CN"/>
        </w:rPr>
      </w:pPr>
    </w:p>
    <w:p w14:paraId="67E4F692">
      <w:pPr>
        <w:pStyle w:val="4"/>
        <w:sectPr>
          <w:pgSz w:w="11906" w:h="16838"/>
          <w:pgMar w:top="1440" w:right="1803" w:bottom="1440" w:left="1803" w:header="851" w:footer="992" w:gutter="0"/>
          <w:pgNumType w:fmt="decimal"/>
          <w:cols w:space="0" w:num="1"/>
          <w:rtlGutter w:val="0"/>
          <w:docGrid w:type="lines" w:linePitch="319" w:charSpace="0"/>
        </w:sectPr>
      </w:pPr>
    </w:p>
    <w:p w14:paraId="03075146">
      <w:pPr>
        <w:pStyle w:val="4"/>
        <w:rPr>
          <w:rFonts w:hint="eastAsia" w:ascii="方正楷体_GBK" w:hAnsi="方正楷体_GBK" w:eastAsia="方正楷体_GBK" w:cs="方正楷体_GBK"/>
          <w:kern w:val="0"/>
          <w:sz w:val="32"/>
          <w:szCs w:val="32"/>
          <w:shd w:val="clear" w:color="auto" w:fill="FFFFFF"/>
          <w:lang w:bidi="ar"/>
        </w:rPr>
      </w:pPr>
      <w:r>
        <w:rPr>
          <w:rFonts w:hint="eastAsia" w:ascii="方正楷体_GBK" w:hAnsi="方正楷体_GBK" w:eastAsia="方正楷体_GBK" w:cs="方正楷体_GBK"/>
          <w:kern w:val="0"/>
          <w:sz w:val="32"/>
          <w:szCs w:val="32"/>
          <w:shd w:val="clear" w:color="auto" w:fill="FFFFFF"/>
          <w:lang w:eastAsia="zh-CN" w:bidi="ar"/>
        </w:rPr>
        <w:t>附件</w:t>
      </w:r>
      <w:r>
        <w:rPr>
          <w:rFonts w:hint="eastAsia" w:ascii="方正楷体_GBK" w:hAnsi="方正楷体_GBK" w:eastAsia="方正楷体_GBK" w:cs="方正楷体_GBK"/>
          <w:kern w:val="0"/>
          <w:sz w:val="32"/>
          <w:szCs w:val="32"/>
          <w:shd w:val="clear" w:color="auto" w:fill="FFFFFF"/>
          <w:lang w:val="en-US" w:eastAsia="zh-CN" w:bidi="ar"/>
        </w:rPr>
        <w:t>2</w:t>
      </w:r>
      <w:r>
        <w:rPr>
          <w:rFonts w:hint="eastAsia" w:ascii="方正楷体_GBK" w:hAnsi="方正楷体_GBK" w:eastAsia="方正楷体_GBK" w:cs="方正楷体_GBK"/>
          <w:kern w:val="0"/>
          <w:sz w:val="32"/>
          <w:szCs w:val="32"/>
          <w:shd w:val="clear" w:color="auto" w:fill="FFFFFF"/>
          <w:lang w:eastAsia="zh-CN" w:bidi="ar"/>
        </w:rPr>
        <w:t>：</w:t>
      </w:r>
      <w:r>
        <w:rPr>
          <w:rFonts w:hint="eastAsia" w:ascii="方正楷体_GBK" w:hAnsi="方正楷体_GBK" w:eastAsia="方正楷体_GBK" w:cs="方正楷体_GBK"/>
          <w:kern w:val="0"/>
          <w:sz w:val="32"/>
          <w:szCs w:val="32"/>
          <w:shd w:val="clear" w:color="auto" w:fill="FFFFFF"/>
          <w:lang w:bidi="ar"/>
        </w:rPr>
        <w:t>遴选产品报价表模板</w:t>
      </w:r>
    </w:p>
    <w:p w14:paraId="4D741431">
      <w:pPr>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p>
    <w:p w14:paraId="72597D33">
      <w:pPr>
        <w:rPr>
          <w:rFonts w:hint="eastAsia" w:ascii="方正楷体_GBK" w:hAnsi="方正楷体_GBK" w:eastAsia="方正楷体_GBK" w:cs="方正楷体_GBK"/>
          <w:kern w:val="0"/>
          <w:sz w:val="32"/>
          <w:szCs w:val="32"/>
          <w:shd w:val="clear" w:color="auto" w:fill="FFFFFF"/>
          <w:lang w:val="en-US" w:eastAsia="zh-CN" w:bidi="ar"/>
        </w:rPr>
        <w:sectPr>
          <w:pgSz w:w="11906" w:h="16838"/>
          <w:pgMar w:top="1440" w:right="1803" w:bottom="1440" w:left="1803" w:header="851" w:footer="992" w:gutter="0"/>
          <w:pgNumType w:fmt="decimal"/>
          <w:cols w:space="0" w:num="1"/>
          <w:rtlGutter w:val="0"/>
          <w:docGrid w:type="lines" w:linePitch="319" w:charSpace="0"/>
        </w:sectPr>
      </w:pPr>
      <w:r>
        <w:rPr>
          <w:rFonts w:hint="eastAsia" w:ascii="方正楷体_GBK" w:hAnsi="方正楷体_GBK" w:eastAsia="方正楷体_GBK" w:cs="方正楷体_GBK"/>
          <w:kern w:val="0"/>
          <w:sz w:val="32"/>
          <w:szCs w:val="32"/>
          <w:shd w:val="clear" w:color="auto" w:fill="FFFFFF"/>
          <w:lang w:val="en-US" w:eastAsia="zh-CN" w:bidi="ar"/>
        </w:rPr>
        <w:t>【备注】遴选参与人按参与分包单独制作上表，预填产品内容（报价栏不填）后将电子表格版的Excel文件传QQ邮箱1099638275@qq.com，第一次报价打印盖章并预备第二次及后续报价表（预留单价报价栏）盖章后携带至现场填报；遴选参与人如超出第二部分品目种类明细表中的品规和数量推介填报产品，则产品业绩及相关报价无效，产品丧失中选资格。</w:t>
      </w:r>
    </w:p>
    <w:p w14:paraId="0BCBA5E6">
      <w:pPr>
        <w:jc w:val="left"/>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附件</w:t>
      </w:r>
      <w:r>
        <w:rPr>
          <w:rFonts w:hint="eastAsia" w:ascii="仿宋" w:hAnsi="仿宋" w:eastAsia="仿宋" w:cs="仿宋"/>
          <w:color w:val="666666"/>
          <w:sz w:val="24"/>
          <w:shd w:val="clear" w:color="auto" w:fill="FFFFFF"/>
          <w:lang w:val="en-US" w:eastAsia="zh-CN"/>
        </w:rPr>
        <w:t>3</w:t>
      </w:r>
      <w:r>
        <w:rPr>
          <w:rFonts w:hint="eastAsia" w:ascii="仿宋" w:hAnsi="仿宋" w:eastAsia="仿宋" w:cs="仿宋"/>
          <w:color w:val="666666"/>
          <w:sz w:val="24"/>
          <w:shd w:val="clear" w:color="auto" w:fill="FFFFFF"/>
        </w:rPr>
        <w:t>：</w:t>
      </w:r>
    </w:p>
    <w:p w14:paraId="39F0E050">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遴选企业须知</w:t>
      </w:r>
    </w:p>
    <w:p w14:paraId="0D3CF198">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一、不得干扰采购人的评审活动，否则将废除其遴选资格。</w:t>
      </w:r>
    </w:p>
    <w:p w14:paraId="6E00AE0E">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二、若未中选，本院无义务对各供应商做解释工作。</w:t>
      </w:r>
    </w:p>
    <w:p w14:paraId="093F38B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三、应保证所有资料的真实性。如提供不真实的材料，无论其材料是否重要，供应商需承担相应的后果及法律责任。</w:t>
      </w:r>
    </w:p>
    <w:p w14:paraId="49117E4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四、理解并同意：最低报价非中标的唯一条件，产品“安全、有效、适宜”是首要入围条件。</w:t>
      </w:r>
    </w:p>
    <w:p w14:paraId="7BE22338">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五、服务过程中无论何种原因造成未能满足医院需求达到3次时(如使用科室投诉产品质量、供货不及时、发生不良反应事件等)，则供货协议自动终止；</w:t>
      </w:r>
    </w:p>
    <w:p w14:paraId="7C5C010D">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六、实际配送的货物必须与比选时提供的样品一致，不能以次充好或提供假冒伪劣产品，否则本单位有权单方中止其供货并追究相关法律责任；</w:t>
      </w:r>
    </w:p>
    <w:p w14:paraId="6B6D0815">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七、承诺中选产品通过医院SPD系统配送。</w:t>
      </w:r>
    </w:p>
    <w:p w14:paraId="52876A57">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八、中选企业未在规定时间内交纳履约保证金、签订合同将视为自动放弃，废其中选资格，同时将其纳入医院遴选、采购黑名单，5年内禁止参加医院任何遴选、采购活动。</w:t>
      </w:r>
    </w:p>
    <w:p w14:paraId="710C26C4">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九、若中选企业自动放弃，遴选第二名，顺序递补为中选企业或医院就遴选项目进行重新遴选。</w:t>
      </w:r>
    </w:p>
    <w:p w14:paraId="2B0EA0E4">
      <w:pPr>
        <w:pStyle w:val="9"/>
        <w:widowControl/>
        <w:spacing w:beforeAutospacing="0" w:afterAutospacing="0" w:line="400" w:lineRule="exact"/>
        <w:ind w:firstLine="560" w:firstLineChars="200"/>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十、如合同期内出现政府调整中标价，甲乙双方按照“就低不就高”的原则执行供货价格。</w:t>
      </w:r>
    </w:p>
    <w:p w14:paraId="6F762FA9">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十一、中选企业在协议供货期间，因产品质量、效期、使用等问题，承诺无条件退、换货物。</w:t>
      </w:r>
    </w:p>
    <w:p w14:paraId="33A674B3">
      <w:pPr>
        <w:spacing w:line="400" w:lineRule="exact"/>
        <w:ind w:firstLine="560" w:firstLineChars="200"/>
        <w:rPr>
          <w:rFonts w:ascii="方正仿宋_GBK" w:hAnsi="方正仿宋_GBK" w:eastAsia="方正仿宋_GBK" w:cs="方正仿宋_GBK"/>
          <w:kern w:val="0"/>
          <w:sz w:val="28"/>
          <w:szCs w:val="28"/>
        </w:rPr>
      </w:pPr>
    </w:p>
    <w:p w14:paraId="7D2E119E">
      <w:pPr>
        <w:spacing w:line="400" w:lineRule="exact"/>
        <w:ind w:firstLine="560" w:firstLineChars="200"/>
        <w:rPr>
          <w:rFonts w:ascii="方正仿宋_GBK" w:hAnsi="方正仿宋_GBK" w:eastAsia="方正仿宋_GBK" w:cs="方正仿宋_GBK"/>
          <w:kern w:val="0"/>
          <w:sz w:val="28"/>
          <w:szCs w:val="28"/>
        </w:rPr>
      </w:pPr>
    </w:p>
    <w:p w14:paraId="6C4DF537">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知悉并同意上述要求。</w:t>
      </w:r>
    </w:p>
    <w:p w14:paraId="7120AB1C">
      <w:pPr>
        <w:spacing w:line="400" w:lineRule="exact"/>
        <w:ind w:firstLine="560" w:firstLineChars="200"/>
        <w:rPr>
          <w:rFonts w:ascii="方正仿宋_GBK" w:hAnsi="方正仿宋_GBK" w:eastAsia="方正仿宋_GBK" w:cs="方正仿宋_GBK"/>
          <w:kern w:val="0"/>
          <w:sz w:val="28"/>
          <w:szCs w:val="28"/>
        </w:rPr>
      </w:pPr>
    </w:p>
    <w:p w14:paraId="62BD6AFB">
      <w:pPr>
        <w:spacing w:line="400" w:lineRule="exact"/>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签字(盖章)：</w:t>
      </w:r>
    </w:p>
    <w:p w14:paraId="797860B4">
      <w:pPr>
        <w:spacing w:line="400" w:lineRule="exact"/>
        <w:ind w:firstLine="560" w:firstLineChars="200"/>
        <w:rPr>
          <w:rFonts w:ascii="仿宋" w:hAnsi="仿宋" w:eastAsia="仿宋" w:cs="仿宋"/>
          <w:color w:val="666666"/>
          <w:sz w:val="24"/>
          <w:shd w:val="clear" w:color="auto" w:fill="FFFFFF"/>
        </w:rPr>
        <w:sectPr>
          <w:pgSz w:w="11906" w:h="16838"/>
          <w:pgMar w:top="1440" w:right="1803" w:bottom="1440" w:left="1803" w:header="851" w:footer="992" w:gutter="0"/>
          <w:pgNumType w:fmt="decimal"/>
          <w:cols w:space="0" w:num="1"/>
          <w:rtlGutter w:val="0"/>
          <w:docGrid w:type="lines" w:linePitch="319" w:charSpace="0"/>
        </w:sectPr>
      </w:pPr>
      <w:r>
        <w:rPr>
          <w:rFonts w:hint="eastAsia" w:ascii="方正仿宋_GBK" w:hAnsi="方正仿宋_GBK" w:eastAsia="方正仿宋_GBK" w:cs="方正仿宋_GBK"/>
          <w:kern w:val="0"/>
          <w:sz w:val="28"/>
          <w:szCs w:val="28"/>
        </w:rPr>
        <w:t xml:space="preserve">                                    年   月   日</w:t>
      </w:r>
    </w:p>
    <w:p w14:paraId="086A6343">
      <w:pPr>
        <w:pStyle w:val="9"/>
        <w:widowControl/>
        <w:spacing w:beforeAutospacing="0" w:afterAutospacing="0" w:line="594" w:lineRule="exact"/>
        <w:jc w:val="both"/>
        <w:rPr>
          <w:rFonts w:ascii="方正黑体_GBK" w:hAnsi="方正黑体_GBK" w:eastAsia="方正黑体_GBK" w:cs="方正黑体_GBK"/>
          <w:sz w:val="32"/>
          <w:szCs w:val="32"/>
          <w:shd w:val="clear" w:color="auto" w:fill="FFFFFF"/>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EC96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778B4">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1778B4">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AC4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13F06"/>
    <w:multiLevelType w:val="singleLevel"/>
    <w:tmpl w:val="E5513F0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2NmIxMTEyNjg0YTg2MGM0YmUxYzM1ZWFlNjQ3YTIifQ=="/>
  </w:docVars>
  <w:rsids>
    <w:rsidRoot w:val="2913501D"/>
    <w:rsid w:val="000319EB"/>
    <w:rsid w:val="00147432"/>
    <w:rsid w:val="00241A0C"/>
    <w:rsid w:val="0026645B"/>
    <w:rsid w:val="002C5016"/>
    <w:rsid w:val="00300F89"/>
    <w:rsid w:val="00332837"/>
    <w:rsid w:val="003614E3"/>
    <w:rsid w:val="003955E4"/>
    <w:rsid w:val="004F53F4"/>
    <w:rsid w:val="005B0A25"/>
    <w:rsid w:val="00661976"/>
    <w:rsid w:val="00690969"/>
    <w:rsid w:val="008113B5"/>
    <w:rsid w:val="009C1C7F"/>
    <w:rsid w:val="00A04435"/>
    <w:rsid w:val="00A253C9"/>
    <w:rsid w:val="00BA1646"/>
    <w:rsid w:val="00BB6B11"/>
    <w:rsid w:val="00C82CFD"/>
    <w:rsid w:val="00CB51B6"/>
    <w:rsid w:val="00CF40F0"/>
    <w:rsid w:val="00D10B49"/>
    <w:rsid w:val="00E320F5"/>
    <w:rsid w:val="00E47139"/>
    <w:rsid w:val="00E90750"/>
    <w:rsid w:val="00F81447"/>
    <w:rsid w:val="00F87B51"/>
    <w:rsid w:val="00FE639B"/>
    <w:rsid w:val="00FF0A68"/>
    <w:rsid w:val="015B2944"/>
    <w:rsid w:val="023427DE"/>
    <w:rsid w:val="03142EF6"/>
    <w:rsid w:val="03351586"/>
    <w:rsid w:val="035E6FE8"/>
    <w:rsid w:val="03A72764"/>
    <w:rsid w:val="04753D3A"/>
    <w:rsid w:val="05543127"/>
    <w:rsid w:val="06C60D71"/>
    <w:rsid w:val="071776F1"/>
    <w:rsid w:val="08D13ECC"/>
    <w:rsid w:val="0A4D4E1A"/>
    <w:rsid w:val="0AFA13CC"/>
    <w:rsid w:val="0B9837F1"/>
    <w:rsid w:val="0BA650B0"/>
    <w:rsid w:val="0C233F32"/>
    <w:rsid w:val="0C6E4768"/>
    <w:rsid w:val="0CA11E9C"/>
    <w:rsid w:val="0D3D09AA"/>
    <w:rsid w:val="0E8F0B26"/>
    <w:rsid w:val="0F2A5FF8"/>
    <w:rsid w:val="0F375B0D"/>
    <w:rsid w:val="11B8311C"/>
    <w:rsid w:val="11D46FF1"/>
    <w:rsid w:val="1368716E"/>
    <w:rsid w:val="13F76E26"/>
    <w:rsid w:val="151A1E56"/>
    <w:rsid w:val="15EA028F"/>
    <w:rsid w:val="171C2786"/>
    <w:rsid w:val="186A3C16"/>
    <w:rsid w:val="187004C1"/>
    <w:rsid w:val="19E75136"/>
    <w:rsid w:val="1A70094C"/>
    <w:rsid w:val="1AA0115B"/>
    <w:rsid w:val="1B2E1F2F"/>
    <w:rsid w:val="1C3B5ADA"/>
    <w:rsid w:val="1C8651B5"/>
    <w:rsid w:val="1CC24D43"/>
    <w:rsid w:val="1CD94351"/>
    <w:rsid w:val="1D095D80"/>
    <w:rsid w:val="1D5A407F"/>
    <w:rsid w:val="1D752B34"/>
    <w:rsid w:val="1DE477E0"/>
    <w:rsid w:val="1DF84B02"/>
    <w:rsid w:val="1E405042"/>
    <w:rsid w:val="1EDD6F03"/>
    <w:rsid w:val="1F3F4684"/>
    <w:rsid w:val="1F8C5A9C"/>
    <w:rsid w:val="1FC14756"/>
    <w:rsid w:val="1FF42436"/>
    <w:rsid w:val="216E3236"/>
    <w:rsid w:val="21F7293E"/>
    <w:rsid w:val="22B74101"/>
    <w:rsid w:val="22EB6958"/>
    <w:rsid w:val="23766A7B"/>
    <w:rsid w:val="23EE3F4D"/>
    <w:rsid w:val="25290BDE"/>
    <w:rsid w:val="25EB176A"/>
    <w:rsid w:val="27B51031"/>
    <w:rsid w:val="282F2169"/>
    <w:rsid w:val="28634F81"/>
    <w:rsid w:val="28AB5AC5"/>
    <w:rsid w:val="2913501D"/>
    <w:rsid w:val="2937657E"/>
    <w:rsid w:val="29C05316"/>
    <w:rsid w:val="2A8953E4"/>
    <w:rsid w:val="2BCE539B"/>
    <w:rsid w:val="2BD63337"/>
    <w:rsid w:val="2BE011C8"/>
    <w:rsid w:val="2BEE6515"/>
    <w:rsid w:val="2D9500FB"/>
    <w:rsid w:val="2EBD7BE6"/>
    <w:rsid w:val="330F71A0"/>
    <w:rsid w:val="331C1F78"/>
    <w:rsid w:val="338F1DCC"/>
    <w:rsid w:val="33E464A2"/>
    <w:rsid w:val="35036AA1"/>
    <w:rsid w:val="357905CB"/>
    <w:rsid w:val="358513D9"/>
    <w:rsid w:val="36196090"/>
    <w:rsid w:val="362C24D2"/>
    <w:rsid w:val="3680137C"/>
    <w:rsid w:val="374928B9"/>
    <w:rsid w:val="37805D49"/>
    <w:rsid w:val="37D94D5A"/>
    <w:rsid w:val="37E013B5"/>
    <w:rsid w:val="38EA0ECE"/>
    <w:rsid w:val="3A791B6D"/>
    <w:rsid w:val="3ADE4C63"/>
    <w:rsid w:val="3B6A3B47"/>
    <w:rsid w:val="3C5E0372"/>
    <w:rsid w:val="3CA60741"/>
    <w:rsid w:val="3EA871C2"/>
    <w:rsid w:val="3EF400BE"/>
    <w:rsid w:val="3F312907"/>
    <w:rsid w:val="3F6B203E"/>
    <w:rsid w:val="401A339B"/>
    <w:rsid w:val="40833567"/>
    <w:rsid w:val="41C82B5F"/>
    <w:rsid w:val="427C3412"/>
    <w:rsid w:val="432D34AD"/>
    <w:rsid w:val="43511956"/>
    <w:rsid w:val="441A605F"/>
    <w:rsid w:val="44585FAC"/>
    <w:rsid w:val="46C84138"/>
    <w:rsid w:val="47E44F96"/>
    <w:rsid w:val="48002A7E"/>
    <w:rsid w:val="48ED5B7C"/>
    <w:rsid w:val="49D32487"/>
    <w:rsid w:val="49F17862"/>
    <w:rsid w:val="4A316ADE"/>
    <w:rsid w:val="4AB74A93"/>
    <w:rsid w:val="4AF16B88"/>
    <w:rsid w:val="4D1601A0"/>
    <w:rsid w:val="4D6C500D"/>
    <w:rsid w:val="4DFB19E1"/>
    <w:rsid w:val="4E7E368F"/>
    <w:rsid w:val="4E9C58C3"/>
    <w:rsid w:val="509937A3"/>
    <w:rsid w:val="50F74D37"/>
    <w:rsid w:val="514526E1"/>
    <w:rsid w:val="522949EF"/>
    <w:rsid w:val="528457B4"/>
    <w:rsid w:val="52C7243B"/>
    <w:rsid w:val="53B50C25"/>
    <w:rsid w:val="53E325CC"/>
    <w:rsid w:val="54CC3EFB"/>
    <w:rsid w:val="56350AD7"/>
    <w:rsid w:val="573C2832"/>
    <w:rsid w:val="57A35F14"/>
    <w:rsid w:val="57B3573F"/>
    <w:rsid w:val="57D305A7"/>
    <w:rsid w:val="59CF1242"/>
    <w:rsid w:val="59D525E5"/>
    <w:rsid w:val="5AA86F4D"/>
    <w:rsid w:val="5B7A2DD4"/>
    <w:rsid w:val="5D91216F"/>
    <w:rsid w:val="5E467677"/>
    <w:rsid w:val="5EC073AC"/>
    <w:rsid w:val="5F693B67"/>
    <w:rsid w:val="604518C4"/>
    <w:rsid w:val="60A74DEF"/>
    <w:rsid w:val="60B66CB8"/>
    <w:rsid w:val="60D1764E"/>
    <w:rsid w:val="60F32790"/>
    <w:rsid w:val="61B5050F"/>
    <w:rsid w:val="62E87CA8"/>
    <w:rsid w:val="631321A0"/>
    <w:rsid w:val="636C365E"/>
    <w:rsid w:val="63722379"/>
    <w:rsid w:val="63883B68"/>
    <w:rsid w:val="638A0356"/>
    <w:rsid w:val="63E24175"/>
    <w:rsid w:val="649840F8"/>
    <w:rsid w:val="654224FB"/>
    <w:rsid w:val="654D52C4"/>
    <w:rsid w:val="65841815"/>
    <w:rsid w:val="668900E2"/>
    <w:rsid w:val="66AD290B"/>
    <w:rsid w:val="67083DE1"/>
    <w:rsid w:val="67B83180"/>
    <w:rsid w:val="6A6C4912"/>
    <w:rsid w:val="6AE069B6"/>
    <w:rsid w:val="6B287715"/>
    <w:rsid w:val="6C4966FA"/>
    <w:rsid w:val="6C5C19DE"/>
    <w:rsid w:val="6DEE05F8"/>
    <w:rsid w:val="70227EC6"/>
    <w:rsid w:val="705E6925"/>
    <w:rsid w:val="70815715"/>
    <w:rsid w:val="718B72FA"/>
    <w:rsid w:val="71902C0D"/>
    <w:rsid w:val="731A1A89"/>
    <w:rsid w:val="735C6E39"/>
    <w:rsid w:val="752010CE"/>
    <w:rsid w:val="754430EE"/>
    <w:rsid w:val="756A41FF"/>
    <w:rsid w:val="760778C3"/>
    <w:rsid w:val="764F3EB5"/>
    <w:rsid w:val="768547A0"/>
    <w:rsid w:val="769727FB"/>
    <w:rsid w:val="76AF684A"/>
    <w:rsid w:val="76C17B77"/>
    <w:rsid w:val="78B820F5"/>
    <w:rsid w:val="799D3E0C"/>
    <w:rsid w:val="7A1F4E7B"/>
    <w:rsid w:val="7A6A101A"/>
    <w:rsid w:val="7AE91D0C"/>
    <w:rsid w:val="7AF55156"/>
    <w:rsid w:val="7BE20509"/>
    <w:rsid w:val="7D40198C"/>
    <w:rsid w:val="7D753D57"/>
    <w:rsid w:val="7DA947BC"/>
    <w:rsid w:val="7F105956"/>
    <w:rsid w:val="7FB77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40" w:lineRule="exact"/>
      <w:outlineLvl w:val="1"/>
    </w:pPr>
    <w:rPr>
      <w:rFonts w:asciiTheme="majorHAnsi" w:hAnsiTheme="majorHAnsi" w:cstheme="majorBidi"/>
      <w:b/>
      <w:bCs/>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pPr>
      <w:spacing w:before="150"/>
      <w:ind w:left="120"/>
    </w:pPr>
    <w:rPr>
      <w:sz w:val="24"/>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rPr>
      <w:rFonts w:ascii="Times New Roman" w:hAnsi="Times New Roman" w:eastAsia="宋体" w:cs="Times New Roman"/>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FollowedHyperlink"/>
    <w:basedOn w:val="11"/>
    <w:qFormat/>
    <w:uiPriority w:val="0"/>
    <w:rPr>
      <w:rFonts w:ascii="Helvetica" w:hAnsi="Helvetica" w:eastAsia="Helvetica" w:cs="Helvetica"/>
      <w:color w:val="666666"/>
      <w:sz w:val="18"/>
      <w:szCs w:val="18"/>
      <w:u w:val="none"/>
      <w:shd w:val="clear" w:color="auto" w:fill="2469AA"/>
    </w:rPr>
  </w:style>
  <w:style w:type="character" w:styleId="13">
    <w:name w:val="Emphasis"/>
    <w:basedOn w:val="11"/>
    <w:qFormat/>
    <w:uiPriority w:val="0"/>
  </w:style>
  <w:style w:type="character" w:styleId="14">
    <w:name w:val="HTML Definition"/>
    <w:basedOn w:val="11"/>
    <w:qFormat/>
    <w:uiPriority w:val="0"/>
    <w:rPr>
      <w:sz w:val="0"/>
      <w:szCs w:val="0"/>
      <w:bdr w:val="single" w:color="auto" w:sz="48" w:space="0"/>
    </w:rPr>
  </w:style>
  <w:style w:type="character" w:styleId="15">
    <w:name w:val="HTML Acronym"/>
    <w:basedOn w:val="11"/>
    <w:qFormat/>
    <w:uiPriority w:val="0"/>
  </w:style>
  <w:style w:type="character" w:styleId="16">
    <w:name w:val="HTML Variable"/>
    <w:basedOn w:val="11"/>
    <w:qFormat/>
    <w:uiPriority w:val="0"/>
  </w:style>
  <w:style w:type="character" w:styleId="17">
    <w:name w:val="Hyperlink"/>
    <w:basedOn w:val="11"/>
    <w:qFormat/>
    <w:uiPriority w:val="0"/>
    <w:rPr>
      <w:color w:val="666666"/>
      <w:u w:val="none"/>
    </w:rPr>
  </w:style>
  <w:style w:type="character" w:styleId="18">
    <w:name w:val="HTML Code"/>
    <w:basedOn w:val="11"/>
    <w:qFormat/>
    <w:uiPriority w:val="0"/>
    <w:rPr>
      <w:rFonts w:ascii="Courier New" w:hAnsi="Courier New"/>
      <w:sz w:val="20"/>
    </w:rPr>
  </w:style>
  <w:style w:type="character" w:styleId="19">
    <w:name w:val="HTML Cite"/>
    <w:basedOn w:val="11"/>
    <w:qFormat/>
    <w:uiPriority w:val="0"/>
  </w:style>
  <w:style w:type="character" w:customStyle="1" w:styleId="20">
    <w:name w:val="state-being"/>
    <w:basedOn w:val="11"/>
    <w:qFormat/>
    <w:uiPriority w:val="0"/>
    <w:rPr>
      <w:color w:val="00C400"/>
    </w:rPr>
  </w:style>
  <w:style w:type="character" w:customStyle="1" w:styleId="21">
    <w:name w:val="jiaobox"/>
    <w:basedOn w:val="11"/>
    <w:qFormat/>
    <w:uiPriority w:val="0"/>
  </w:style>
  <w:style w:type="character" w:customStyle="1" w:styleId="22">
    <w:name w:val="l-btn-text"/>
    <w:basedOn w:val="11"/>
    <w:qFormat/>
    <w:uiPriority w:val="0"/>
    <w:rPr>
      <w:color w:val="0B80C4"/>
    </w:rPr>
  </w:style>
  <w:style w:type="character" w:customStyle="1" w:styleId="23">
    <w:name w:val="but_right"/>
    <w:basedOn w:val="11"/>
    <w:qFormat/>
    <w:uiPriority w:val="0"/>
  </w:style>
  <w:style w:type="character" w:customStyle="1" w:styleId="24">
    <w:name w:val="cancel-order"/>
    <w:basedOn w:val="11"/>
    <w:qFormat/>
    <w:uiPriority w:val="0"/>
  </w:style>
  <w:style w:type="character" w:customStyle="1" w:styleId="25">
    <w:name w:val="state-wait"/>
    <w:basedOn w:val="11"/>
    <w:qFormat/>
    <w:uiPriority w:val="0"/>
    <w:rPr>
      <w:color w:val="1C9CE7"/>
    </w:rPr>
  </w:style>
  <w:style w:type="character" w:customStyle="1" w:styleId="26">
    <w:name w:val="pagenum-text"/>
    <w:basedOn w:val="11"/>
    <w:qFormat/>
    <w:uiPriority w:val="0"/>
    <w:rPr>
      <w:sz w:val="18"/>
      <w:szCs w:val="18"/>
    </w:rPr>
  </w:style>
  <w:style w:type="character" w:customStyle="1" w:styleId="27">
    <w:name w:val="pwd-grade1"/>
    <w:basedOn w:val="11"/>
    <w:qFormat/>
    <w:uiPriority w:val="0"/>
    <w:rPr>
      <w:shd w:val="clear" w:color="auto" w:fill="FF3304"/>
    </w:rPr>
  </w:style>
  <w:style w:type="character" w:customStyle="1" w:styleId="28">
    <w:name w:val="pwd-grade11"/>
    <w:basedOn w:val="11"/>
    <w:qFormat/>
    <w:uiPriority w:val="0"/>
    <w:rPr>
      <w:shd w:val="clear" w:color="auto" w:fill="FF3301"/>
    </w:rPr>
  </w:style>
  <w:style w:type="character" w:customStyle="1" w:styleId="29">
    <w:name w:val="pwd-grade12"/>
    <w:basedOn w:val="11"/>
    <w:qFormat/>
    <w:uiPriority w:val="0"/>
    <w:rPr>
      <w:shd w:val="clear" w:color="auto" w:fill="FF3301"/>
    </w:rPr>
  </w:style>
  <w:style w:type="character" w:customStyle="1" w:styleId="30">
    <w:name w:val="pwd-grade2"/>
    <w:basedOn w:val="11"/>
    <w:qFormat/>
    <w:uiPriority w:val="0"/>
    <w:rPr>
      <w:shd w:val="clear" w:color="auto" w:fill="BFBFBF"/>
    </w:rPr>
  </w:style>
  <w:style w:type="character" w:customStyle="1" w:styleId="31">
    <w:name w:val="pwd-grade21"/>
    <w:basedOn w:val="11"/>
    <w:qFormat/>
    <w:uiPriority w:val="0"/>
    <w:rPr>
      <w:shd w:val="clear" w:color="auto" w:fill="0B80C4"/>
    </w:rPr>
  </w:style>
  <w:style w:type="character" w:customStyle="1" w:styleId="32">
    <w:name w:val="pwd-grade22"/>
    <w:basedOn w:val="11"/>
    <w:qFormat/>
    <w:uiPriority w:val="0"/>
    <w:rPr>
      <w:shd w:val="clear" w:color="auto" w:fill="0B80C4"/>
    </w:rPr>
  </w:style>
  <w:style w:type="character" w:customStyle="1" w:styleId="33">
    <w:name w:val="pwd-grade3"/>
    <w:basedOn w:val="11"/>
    <w:qFormat/>
    <w:uiPriority w:val="0"/>
    <w:rPr>
      <w:shd w:val="clear" w:color="auto" w:fill="BFBFBF"/>
    </w:rPr>
  </w:style>
  <w:style w:type="character" w:customStyle="1" w:styleId="34">
    <w:name w:val="pwd-grade31"/>
    <w:basedOn w:val="11"/>
    <w:qFormat/>
    <w:uiPriority w:val="0"/>
    <w:rPr>
      <w:shd w:val="clear" w:color="auto" w:fill="BFBFBF"/>
    </w:rPr>
  </w:style>
  <w:style w:type="character" w:customStyle="1" w:styleId="35">
    <w:name w:val="pwd-grade32"/>
    <w:basedOn w:val="11"/>
    <w:qFormat/>
    <w:uiPriority w:val="0"/>
    <w:rPr>
      <w:shd w:val="clear" w:color="auto" w:fill="90B71B"/>
    </w:rPr>
  </w:style>
  <w:style w:type="character" w:customStyle="1" w:styleId="36">
    <w:name w:val="prev"/>
    <w:basedOn w:val="11"/>
    <w:qFormat/>
    <w:uiPriority w:val="0"/>
    <w:rPr>
      <w:rFonts w:ascii="宋体" w:hAnsi="宋体" w:eastAsia="宋体" w:cs="宋体"/>
    </w:rPr>
  </w:style>
  <w:style w:type="character" w:customStyle="1" w:styleId="37">
    <w:name w:val="page-disabled"/>
    <w:basedOn w:val="11"/>
    <w:qFormat/>
    <w:uiPriority w:val="0"/>
    <w:rPr>
      <w:rFonts w:hint="eastAsia" w:ascii="宋体" w:hAnsi="宋体" w:eastAsia="宋体" w:cs="宋体"/>
      <w:color w:val="999999"/>
      <w:bdr w:val="single" w:color="DDDDDD" w:sz="6" w:space="0"/>
      <w:shd w:val="clear" w:color="auto" w:fill="F5F5F5"/>
    </w:rPr>
  </w:style>
  <w:style w:type="character" w:customStyle="1" w:styleId="38">
    <w:name w:val="pagination-num"/>
    <w:basedOn w:val="11"/>
    <w:qFormat/>
    <w:uiPriority w:val="0"/>
  </w:style>
  <w:style w:type="character" w:customStyle="1" w:styleId="39">
    <w:name w:val="next1"/>
    <w:basedOn w:val="11"/>
    <w:qFormat/>
    <w:uiPriority w:val="0"/>
    <w:rPr>
      <w:rFonts w:hint="eastAsia" w:ascii="宋体" w:hAnsi="宋体" w:eastAsia="宋体" w:cs="宋体"/>
    </w:rPr>
  </w:style>
  <w:style w:type="character" w:customStyle="1" w:styleId="40">
    <w:name w:val="current2"/>
    <w:basedOn w:val="11"/>
    <w:qFormat/>
    <w:uiPriority w:val="0"/>
    <w:rPr>
      <w:color w:val="FFFFFF"/>
      <w:bdr w:val="single" w:color="1C9CE7" w:sz="6" w:space="0"/>
      <w:shd w:val="clear" w:color="auto" w:fill="1C9CE7"/>
    </w:rPr>
  </w:style>
  <w:style w:type="character" w:customStyle="1" w:styleId="41">
    <w:name w:val="user"/>
    <w:basedOn w:val="11"/>
    <w:qFormat/>
    <w:uiPriority w:val="0"/>
  </w:style>
  <w:style w:type="character" w:customStyle="1" w:styleId="42">
    <w:name w:val="time2"/>
    <w:basedOn w:val="11"/>
    <w:qFormat/>
    <w:uiPriority w:val="0"/>
  </w:style>
  <w:style w:type="character" w:customStyle="1" w:styleId="43">
    <w:name w:val="state"/>
    <w:basedOn w:val="11"/>
    <w:qFormat/>
    <w:uiPriority w:val="0"/>
  </w:style>
  <w:style w:type="character" w:customStyle="1" w:styleId="44">
    <w:name w:val="time"/>
    <w:basedOn w:val="11"/>
    <w:qFormat/>
    <w:uiPriority w:val="0"/>
    <w:rPr>
      <w:color w:val="595959"/>
    </w:rPr>
  </w:style>
  <w:style w:type="character" w:customStyle="1" w:styleId="45">
    <w:name w:val="money"/>
    <w:basedOn w:val="11"/>
    <w:qFormat/>
    <w:uiPriority w:val="0"/>
  </w:style>
  <w:style w:type="character" w:customStyle="1" w:styleId="46">
    <w:name w:val="send"/>
    <w:basedOn w:val="11"/>
    <w:qFormat/>
    <w:uiPriority w:val="0"/>
  </w:style>
  <w:style w:type="character" w:customStyle="1" w:styleId="47">
    <w:name w:val="checkfield"/>
    <w:basedOn w:val="11"/>
    <w:qFormat/>
    <w:uiPriority w:val="0"/>
  </w:style>
  <w:style w:type="character" w:customStyle="1" w:styleId="48">
    <w:name w:val="send2"/>
    <w:basedOn w:val="11"/>
    <w:qFormat/>
    <w:uiPriority w:val="0"/>
  </w:style>
  <w:style w:type="character" w:customStyle="1" w:styleId="49">
    <w:name w:val="time3"/>
    <w:basedOn w:val="11"/>
    <w:qFormat/>
    <w:uiPriority w:val="0"/>
  </w:style>
  <w:style w:type="character" w:customStyle="1" w:styleId="50">
    <w:name w:val="number"/>
    <w:basedOn w:val="11"/>
    <w:qFormat/>
    <w:uiPriority w:val="0"/>
  </w:style>
  <w:style w:type="character" w:customStyle="1" w:styleId="51">
    <w:name w:val="operate"/>
    <w:basedOn w:val="11"/>
    <w:qFormat/>
    <w:uiPriority w:val="0"/>
  </w:style>
  <w:style w:type="character" w:customStyle="1" w:styleId="52">
    <w:name w:val="next"/>
    <w:basedOn w:val="11"/>
    <w:qFormat/>
    <w:uiPriority w:val="0"/>
    <w:rPr>
      <w:rFonts w:ascii="宋体" w:hAnsi="宋体" w:eastAsia="宋体" w:cs="宋体"/>
    </w:rPr>
  </w:style>
  <w:style w:type="character" w:customStyle="1" w:styleId="53">
    <w:name w:val="prev1"/>
    <w:basedOn w:val="11"/>
    <w:qFormat/>
    <w:uiPriority w:val="0"/>
    <w:rPr>
      <w:rFonts w:hint="eastAsia" w:ascii="宋体" w:hAnsi="宋体" w:eastAsia="宋体" w:cs="宋体"/>
    </w:rPr>
  </w:style>
  <w:style w:type="character" w:customStyle="1" w:styleId="54">
    <w:name w:val="current1"/>
    <w:basedOn w:val="11"/>
    <w:qFormat/>
    <w:uiPriority w:val="0"/>
    <w:rPr>
      <w:color w:val="FFFFFF"/>
      <w:bdr w:val="single" w:color="1C9CE7" w:sz="6" w:space="0"/>
      <w:shd w:val="clear" w:color="auto" w:fill="1C9CE7"/>
    </w:rPr>
  </w:style>
  <w:style w:type="character" w:customStyle="1" w:styleId="55">
    <w:name w:val="font21"/>
    <w:basedOn w:val="11"/>
    <w:qFormat/>
    <w:uiPriority w:val="0"/>
    <w:rPr>
      <w:rFonts w:hint="eastAsia" w:ascii="方正仿宋_GBK" w:hAnsi="方正仿宋_GBK" w:eastAsia="方正仿宋_GBK" w:cs="方正仿宋_GBK"/>
      <w:color w:val="000000"/>
      <w:sz w:val="32"/>
      <w:szCs w:val="32"/>
      <w:u w:val="none"/>
    </w:rPr>
  </w:style>
  <w:style w:type="character" w:customStyle="1" w:styleId="56">
    <w:name w:val="font61"/>
    <w:basedOn w:val="11"/>
    <w:qFormat/>
    <w:uiPriority w:val="0"/>
    <w:rPr>
      <w:rFonts w:hint="eastAsia" w:ascii="微软雅黑" w:hAnsi="微软雅黑" w:eastAsia="微软雅黑" w:cs="微软雅黑"/>
      <w:color w:val="5E5E5E"/>
      <w:sz w:val="22"/>
      <w:szCs w:val="22"/>
      <w:u w:val="single"/>
    </w:rPr>
  </w:style>
  <w:style w:type="character" w:customStyle="1" w:styleId="57">
    <w:name w:val="font31"/>
    <w:basedOn w:val="11"/>
    <w:qFormat/>
    <w:uiPriority w:val="0"/>
    <w:rPr>
      <w:rFonts w:hint="eastAsia" w:ascii="微软雅黑" w:hAnsi="微软雅黑" w:eastAsia="微软雅黑" w:cs="微软雅黑"/>
      <w:color w:val="5E5E5E"/>
      <w:sz w:val="22"/>
      <w:szCs w:val="22"/>
      <w:u w:val="none"/>
    </w:rPr>
  </w:style>
  <w:style w:type="character" w:customStyle="1" w:styleId="58">
    <w:name w:val="font11"/>
    <w:basedOn w:val="11"/>
    <w:qFormat/>
    <w:uiPriority w:val="0"/>
    <w:rPr>
      <w:rFonts w:hint="default" w:ascii="Times New Roman" w:hAnsi="Times New Roman" w:cs="Times New Roman"/>
      <w:color w:val="000000"/>
      <w:sz w:val="20"/>
      <w:szCs w:val="20"/>
      <w:u w:val="none"/>
    </w:rPr>
  </w:style>
  <w:style w:type="character" w:customStyle="1" w:styleId="59">
    <w:name w:val="font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8363</Words>
  <Characters>8773</Characters>
  <Lines>68</Lines>
  <Paragraphs>19</Paragraphs>
  <TotalTime>8</TotalTime>
  <ScaleCrop>false</ScaleCrop>
  <LinksUpToDate>false</LinksUpToDate>
  <CharactersWithSpaces>9057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2023-11-30T10:11:00Z</dcterms:created>
  <dc:creator>Administrator</dc:creator>
  <cp:lastModifiedBy>大海无量</cp:lastModifiedBy>
  <cp:lastPrinted>2024-03-14T00:19:00Z</cp:lastPrinted>
  <dcterms:modified xsi:type="dcterms:W3CDTF">2026-03-17T09:39:44Z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8C8BC8348D114803894ADB33C763EADF_13</vt:lpwstr>
  </property>
  <property fmtid="{D5CDD505-2E9C-101B-9397-08002B2CF9AE}" pid="4" name="KSOTemplateDocerSaveRecord">
    <vt:lpwstr>eyJoZGlkIjoiOWI4NjIxOWMxNjQyNjYzZWFmM2Y0ZDdiMWQwZDFkNTUiLCJ1c2VySWQiOiIyOTgzNjAwMTkifQ==</vt:lpwstr>
  </property>
</Properties>
</file>